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2C4DD">
      <w:pPr>
        <w:spacing w:line="9298" w:lineRule="exact"/>
        <w:ind w:firstLine="0" w:firstLineChars="0"/>
        <w:rPr>
          <w:rFonts w:cs="Times New Roman"/>
        </w:rPr>
      </w:pPr>
      <w:bookmarkStart w:id="0" w:name="_Hlk216768344"/>
      <w:bookmarkEnd w:id="0"/>
      <w:r>
        <w:rPr>
          <w:rFonts w:cs="Times New Roman"/>
          <w:position w:val="-185"/>
        </w:rPr>
        <w:drawing>
          <wp:inline distT="0" distB="0" distL="0" distR="0">
            <wp:extent cx="7547610" cy="5903595"/>
            <wp:effectExtent l="0" t="0" r="15240" b="190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9"/>
                    <a:stretch>
                      <a:fillRect/>
                    </a:stretch>
                  </pic:blipFill>
                  <pic:spPr>
                    <a:xfrm>
                      <a:off x="0" y="0"/>
                      <a:ext cx="7548244" cy="5904096"/>
                    </a:xfrm>
                    <a:prstGeom prst="rect">
                      <a:avLst/>
                    </a:prstGeom>
                  </pic:spPr>
                </pic:pic>
              </a:graphicData>
            </a:graphic>
          </wp:inline>
        </w:drawing>
      </w:r>
    </w:p>
    <w:p w14:paraId="244416D1">
      <w:pPr>
        <w:spacing w:line="282" w:lineRule="auto"/>
        <w:ind w:firstLine="640"/>
        <w:rPr>
          <w:rFonts w:cs="Times New Roman"/>
        </w:rPr>
      </w:pPr>
    </w:p>
    <w:p w14:paraId="2E4BB1AA">
      <w:pPr>
        <w:spacing w:before="305" w:line="185" w:lineRule="auto"/>
        <w:ind w:firstLine="0" w:firstLineChars="0"/>
        <w:jc w:val="center"/>
        <w:rPr>
          <w:rFonts w:eastAsia="微软雅黑" w:cs="Times New Roman"/>
          <w:sz w:val="71"/>
          <w:szCs w:val="71"/>
        </w:rPr>
      </w:pPr>
      <w:r>
        <w:rPr>
          <w:rFonts w:eastAsia="微软雅黑" w:cs="Times New Roman"/>
          <w:b/>
          <w:bCs/>
          <w:color w:val="D20000"/>
          <w:spacing w:val="9"/>
          <w:sz w:val="71"/>
          <w:szCs w:val="71"/>
        </w:rPr>
        <w:t>河北省望都县职业技术教育中心</w:t>
      </w:r>
    </w:p>
    <w:p w14:paraId="3140DB3A">
      <w:pPr>
        <w:spacing w:before="465" w:line="185" w:lineRule="auto"/>
        <w:ind w:firstLine="0" w:firstLineChars="0"/>
        <w:jc w:val="center"/>
        <w:rPr>
          <w:rFonts w:eastAsia="微软雅黑" w:cs="Times New Roman"/>
          <w:sz w:val="59"/>
          <w:szCs w:val="59"/>
        </w:rPr>
      </w:pPr>
      <w:r>
        <w:rPr>
          <w:rFonts w:eastAsia="微软雅黑" w:cs="Times New Roman"/>
          <w:b/>
          <w:bCs/>
          <w:color w:val="D20000"/>
          <w:spacing w:val="8"/>
          <w:sz w:val="59"/>
          <w:szCs w:val="59"/>
        </w:rPr>
        <w:t>质量年度报告</w:t>
      </w:r>
    </w:p>
    <w:p w14:paraId="6944089E">
      <w:pPr>
        <w:spacing w:before="393" w:line="228" w:lineRule="auto"/>
        <w:ind w:firstLine="0" w:firstLineChars="0"/>
        <w:jc w:val="center"/>
        <w:rPr>
          <w:rFonts w:eastAsia="微软雅黑" w:cs="Times New Roman"/>
          <w:sz w:val="59"/>
          <w:szCs w:val="59"/>
        </w:rPr>
      </w:pPr>
      <w:r>
        <w:rPr>
          <w:rFonts w:eastAsia="微软雅黑" w:cs="Times New Roman"/>
          <w:b/>
          <w:bCs/>
          <w:color w:val="D20000"/>
          <w:spacing w:val="-3"/>
          <w:sz w:val="59"/>
          <w:szCs w:val="59"/>
        </w:rPr>
        <w:t>(2025年度)</w:t>
      </w:r>
    </w:p>
    <w:p w14:paraId="5075BED0">
      <w:pPr>
        <w:spacing w:line="273" w:lineRule="auto"/>
        <w:ind w:firstLine="0" w:firstLineChars="0"/>
        <w:rPr>
          <w:rFonts w:cs="Times New Roman"/>
        </w:rPr>
      </w:pPr>
    </w:p>
    <w:p w14:paraId="2C29C180">
      <w:pPr>
        <w:spacing w:line="274" w:lineRule="auto"/>
        <w:ind w:firstLine="640"/>
        <w:rPr>
          <w:rFonts w:cs="Times New Roman"/>
        </w:rPr>
      </w:pPr>
    </w:p>
    <w:p w14:paraId="7B000EA2">
      <w:pPr>
        <w:spacing w:before="150" w:line="171" w:lineRule="auto"/>
        <w:ind w:left="5846" w:firstLine="368" w:firstLineChars="100"/>
        <w:jc w:val="center"/>
        <w:rPr>
          <w:rFonts w:eastAsia="微软雅黑" w:cs="Times New Roman"/>
          <w:sz w:val="35"/>
          <w:szCs w:val="35"/>
        </w:rPr>
      </w:pPr>
      <w:r>
        <w:rPr>
          <w:rFonts w:eastAsia="微软雅黑" w:cs="Times New Roman"/>
          <w:b/>
          <w:bCs/>
          <w:color w:val="3F3F3F"/>
          <w:spacing w:val="9"/>
          <w:sz w:val="35"/>
          <w:szCs w:val="35"/>
        </w:rPr>
        <w:t>河北省望都县职业技术教育中心</w:t>
      </w:r>
    </w:p>
    <w:p w14:paraId="4A943C27">
      <w:pPr>
        <w:spacing w:line="235" w:lineRule="auto"/>
        <w:ind w:left="8800" w:firstLine="348" w:firstLineChars="100"/>
        <w:rPr>
          <w:rFonts w:eastAsia="微软雅黑" w:cs="Times New Roman"/>
          <w:sz w:val="35"/>
          <w:szCs w:val="35"/>
        </w:rPr>
      </w:pPr>
      <w:r>
        <w:rPr>
          <w:rFonts w:eastAsia="微软雅黑" w:cs="Times New Roman"/>
          <w:b/>
          <w:bCs/>
          <w:color w:val="3F3F3F"/>
          <w:spacing w:val="-1"/>
          <w:sz w:val="35"/>
          <w:szCs w:val="35"/>
        </w:rPr>
        <w:t>2025 年 12月</w:t>
      </w:r>
    </w:p>
    <w:p w14:paraId="4454FE88">
      <w:pPr>
        <w:spacing w:line="235" w:lineRule="auto"/>
        <w:ind w:firstLine="700"/>
        <w:rPr>
          <w:rFonts w:eastAsia="微软雅黑" w:cs="Times New Roman"/>
          <w:sz w:val="35"/>
          <w:szCs w:val="35"/>
        </w:rPr>
        <w:sectPr>
          <w:headerReference r:id="rId7" w:type="first"/>
          <w:footerReference r:id="rId10" w:type="first"/>
          <w:headerReference r:id="rId5" w:type="default"/>
          <w:footerReference r:id="rId8" w:type="default"/>
          <w:headerReference r:id="rId6" w:type="even"/>
          <w:footerReference r:id="rId9" w:type="even"/>
          <w:pgSz w:w="11906" w:h="16839"/>
          <w:pgMar w:top="1" w:right="19" w:bottom="0" w:left="0" w:header="0" w:footer="0" w:gutter="0"/>
          <w:cols w:space="720" w:num="1"/>
        </w:sectPr>
      </w:pPr>
    </w:p>
    <w:p w14:paraId="3FD62D16">
      <w:pPr>
        <w:pStyle w:val="3"/>
        <w:spacing w:line="258" w:lineRule="auto"/>
        <w:rPr>
          <w:rFonts w:cs="Times New Roman"/>
        </w:rPr>
      </w:pPr>
    </w:p>
    <w:p w14:paraId="14AAD53B">
      <w:pPr>
        <w:spacing w:before="260" w:line="224" w:lineRule="auto"/>
        <w:ind w:firstLine="0" w:firstLineChars="0"/>
        <w:jc w:val="center"/>
        <w:rPr>
          <w:rFonts w:eastAsia="黑体" w:cs="Times New Roman"/>
          <w:b/>
          <w:bCs/>
          <w:spacing w:val="19"/>
          <w:sz w:val="80"/>
          <w:szCs w:val="80"/>
        </w:rPr>
      </w:pPr>
    </w:p>
    <w:p w14:paraId="168CFC56">
      <w:pPr>
        <w:spacing w:before="260" w:line="224" w:lineRule="auto"/>
        <w:ind w:firstLine="0" w:firstLineChars="0"/>
        <w:jc w:val="center"/>
        <w:rPr>
          <w:rFonts w:eastAsia="黑体" w:cs="Times New Roman"/>
          <w:b/>
          <w:bCs/>
          <w:spacing w:val="19"/>
          <w:sz w:val="80"/>
          <w:szCs w:val="80"/>
        </w:rPr>
      </w:pPr>
    </w:p>
    <w:p w14:paraId="6DC3E669">
      <w:pPr>
        <w:spacing w:before="260" w:line="224" w:lineRule="auto"/>
        <w:ind w:firstLine="0" w:firstLineChars="0"/>
        <w:jc w:val="center"/>
        <w:rPr>
          <w:rFonts w:eastAsia="黑体" w:cs="Times New Roman"/>
          <w:sz w:val="80"/>
          <w:szCs w:val="80"/>
        </w:rPr>
      </w:pPr>
      <w:r>
        <w:rPr>
          <w:rFonts w:eastAsia="黑体" w:cs="Times New Roman"/>
          <w:b/>
          <w:bCs/>
          <w:spacing w:val="19"/>
          <w:sz w:val="80"/>
          <w:szCs w:val="80"/>
        </w:rPr>
        <w:t>河北省望都县职业技术</w:t>
      </w:r>
    </w:p>
    <w:p w14:paraId="17DB19BF">
      <w:pPr>
        <w:spacing w:before="12" w:line="225" w:lineRule="auto"/>
        <w:ind w:firstLine="0" w:firstLineChars="0"/>
        <w:jc w:val="center"/>
        <w:rPr>
          <w:rFonts w:eastAsia="黑体" w:cs="Times New Roman"/>
          <w:sz w:val="80"/>
          <w:szCs w:val="80"/>
        </w:rPr>
      </w:pPr>
      <w:r>
        <w:rPr>
          <w:rFonts w:eastAsia="黑体" w:cs="Times New Roman"/>
          <w:b/>
          <w:bCs/>
          <w:spacing w:val="-3"/>
          <w:sz w:val="80"/>
          <w:szCs w:val="80"/>
        </w:rPr>
        <w:t>教育中心</w:t>
      </w:r>
    </w:p>
    <w:p w14:paraId="1E40B2FC">
      <w:pPr>
        <w:spacing w:before="9" w:line="224" w:lineRule="auto"/>
        <w:ind w:firstLine="0" w:firstLineChars="0"/>
        <w:jc w:val="center"/>
        <w:rPr>
          <w:rFonts w:eastAsia="黑体" w:cs="Times New Roman"/>
          <w:sz w:val="80"/>
          <w:szCs w:val="80"/>
        </w:rPr>
      </w:pPr>
      <w:r>
        <w:rPr>
          <w:rFonts w:eastAsia="黑体" w:cs="Times New Roman"/>
          <w:b/>
          <w:bCs/>
          <w:spacing w:val="6"/>
          <w:sz w:val="80"/>
          <w:szCs w:val="80"/>
        </w:rPr>
        <w:t>质量年度报告</w:t>
      </w:r>
    </w:p>
    <w:p w14:paraId="7A700EF1">
      <w:pPr>
        <w:spacing w:before="70" w:line="224" w:lineRule="auto"/>
        <w:ind w:firstLine="0" w:firstLineChars="0"/>
        <w:jc w:val="center"/>
        <w:rPr>
          <w:rFonts w:eastAsia="黑体" w:cs="Times New Roman"/>
          <w:sz w:val="80"/>
          <w:szCs w:val="80"/>
        </w:rPr>
      </w:pPr>
      <w:r>
        <w:rPr>
          <w:rFonts w:eastAsia="黑体" w:cs="Times New Roman"/>
          <w:b/>
          <w:bCs/>
          <w:spacing w:val="-55"/>
          <w:sz w:val="80"/>
          <w:szCs w:val="80"/>
        </w:rPr>
        <w:t>(2025年度)</w:t>
      </w:r>
    </w:p>
    <w:p w14:paraId="2189C66A">
      <w:pPr>
        <w:pStyle w:val="3"/>
        <w:spacing w:line="248" w:lineRule="auto"/>
        <w:rPr>
          <w:rFonts w:cs="Times New Roman"/>
        </w:rPr>
      </w:pPr>
    </w:p>
    <w:p w14:paraId="0EEA42FD">
      <w:pPr>
        <w:pStyle w:val="3"/>
        <w:spacing w:line="248" w:lineRule="auto"/>
        <w:rPr>
          <w:rFonts w:cs="Times New Roman"/>
        </w:rPr>
      </w:pPr>
    </w:p>
    <w:p w14:paraId="5B693CDB">
      <w:pPr>
        <w:pStyle w:val="3"/>
        <w:spacing w:line="248" w:lineRule="auto"/>
        <w:rPr>
          <w:rFonts w:cs="Times New Roman"/>
        </w:rPr>
      </w:pPr>
    </w:p>
    <w:p w14:paraId="488FD94B">
      <w:pPr>
        <w:pStyle w:val="3"/>
        <w:spacing w:line="248" w:lineRule="auto"/>
        <w:rPr>
          <w:rFonts w:cs="Times New Roman"/>
        </w:rPr>
      </w:pPr>
    </w:p>
    <w:p w14:paraId="2FD1CF52">
      <w:pPr>
        <w:pStyle w:val="3"/>
        <w:spacing w:line="248" w:lineRule="auto"/>
        <w:rPr>
          <w:rFonts w:cs="Times New Roman"/>
        </w:rPr>
      </w:pPr>
    </w:p>
    <w:p w14:paraId="3F1F3C44">
      <w:pPr>
        <w:pStyle w:val="3"/>
        <w:spacing w:line="248" w:lineRule="auto"/>
        <w:rPr>
          <w:rFonts w:cs="Times New Roman"/>
        </w:rPr>
      </w:pPr>
    </w:p>
    <w:p w14:paraId="04D10FA1">
      <w:pPr>
        <w:pStyle w:val="3"/>
        <w:spacing w:line="248" w:lineRule="auto"/>
        <w:rPr>
          <w:rFonts w:cs="Times New Roman"/>
        </w:rPr>
      </w:pPr>
    </w:p>
    <w:p w14:paraId="33EE6A2C">
      <w:pPr>
        <w:pStyle w:val="3"/>
        <w:spacing w:line="248" w:lineRule="auto"/>
        <w:rPr>
          <w:rFonts w:cs="Times New Roman"/>
        </w:rPr>
      </w:pPr>
    </w:p>
    <w:p w14:paraId="7183732D">
      <w:pPr>
        <w:pStyle w:val="3"/>
        <w:spacing w:line="248" w:lineRule="auto"/>
        <w:rPr>
          <w:rFonts w:cs="Times New Roman"/>
        </w:rPr>
      </w:pPr>
    </w:p>
    <w:p w14:paraId="0ACD39C1">
      <w:pPr>
        <w:pStyle w:val="3"/>
        <w:spacing w:line="248" w:lineRule="auto"/>
        <w:rPr>
          <w:rFonts w:cs="Times New Roman"/>
        </w:rPr>
      </w:pPr>
    </w:p>
    <w:p w14:paraId="702C8B8A">
      <w:pPr>
        <w:pStyle w:val="3"/>
        <w:spacing w:line="248" w:lineRule="auto"/>
        <w:rPr>
          <w:rFonts w:cs="Times New Roman"/>
        </w:rPr>
      </w:pPr>
    </w:p>
    <w:p w14:paraId="7FFBEFF4">
      <w:pPr>
        <w:pStyle w:val="3"/>
        <w:spacing w:line="248" w:lineRule="auto"/>
        <w:rPr>
          <w:rFonts w:cs="Times New Roman"/>
        </w:rPr>
      </w:pPr>
    </w:p>
    <w:p w14:paraId="6B6749CE">
      <w:pPr>
        <w:pStyle w:val="3"/>
        <w:spacing w:line="249" w:lineRule="auto"/>
        <w:jc w:val="right"/>
        <w:rPr>
          <w:rFonts w:cs="Times New Roman"/>
        </w:rPr>
      </w:pPr>
    </w:p>
    <w:p w14:paraId="5E2117C9">
      <w:pPr>
        <w:spacing w:before="140" w:line="227" w:lineRule="auto"/>
        <w:ind w:firstLine="640"/>
        <w:jc w:val="right"/>
        <w:rPr>
          <w:rFonts w:eastAsia="黑体" w:cs="Times New Roman"/>
          <w:sz w:val="43"/>
          <w:szCs w:val="43"/>
        </w:rPr>
        <w:sectPr>
          <w:pgSz w:w="11906" w:h="16839"/>
          <w:pgMar w:top="400" w:right="1785" w:bottom="0" w:left="1701" w:header="0" w:footer="0" w:gutter="0"/>
          <w:cols w:space="720" w:num="1"/>
        </w:sectPr>
      </w:pPr>
      <w:r>
        <w:rPr>
          <w:rFonts w:cs="Times New Roman"/>
        </w:rPr>
        <w:drawing>
          <wp:anchor distT="0" distB="0" distL="0" distR="0" simplePos="0" relativeHeight="251659264" behindDoc="1" locked="0" layoutInCell="1" allowOverlap="1">
            <wp:simplePos x="0" y="0"/>
            <wp:positionH relativeFrom="column">
              <wp:posOffset>3594735</wp:posOffset>
            </wp:positionH>
            <wp:positionV relativeFrom="paragraph">
              <wp:posOffset>-427355</wp:posOffset>
            </wp:positionV>
            <wp:extent cx="1365250" cy="137795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0"/>
                    <a:stretch>
                      <a:fillRect/>
                    </a:stretch>
                  </pic:blipFill>
                  <pic:spPr>
                    <a:xfrm>
                      <a:off x="0" y="0"/>
                      <a:ext cx="1365503" cy="1377696"/>
                    </a:xfrm>
                    <a:prstGeom prst="rect">
                      <a:avLst/>
                    </a:prstGeom>
                  </pic:spPr>
                </pic:pic>
              </a:graphicData>
            </a:graphic>
          </wp:anchor>
        </w:drawing>
      </w:r>
      <w:r>
        <w:rPr>
          <w:rFonts w:eastAsia="黑体" w:cs="Times New Roman"/>
          <w:b/>
          <w:bCs/>
          <w:spacing w:val="28"/>
          <w:sz w:val="43"/>
          <w:szCs w:val="43"/>
        </w:rPr>
        <w:t>2025年12月</w:t>
      </w:r>
    </w:p>
    <w:p w14:paraId="47EAE1C2">
      <w:pPr>
        <w:spacing w:before="139" w:line="225" w:lineRule="auto"/>
        <w:ind w:firstLine="905"/>
        <w:rPr>
          <w:rFonts w:eastAsia="黑体" w:cs="Times New Roman"/>
          <w:sz w:val="43"/>
          <w:szCs w:val="43"/>
        </w:rPr>
      </w:pPr>
      <w:r>
        <w:rPr>
          <w:rFonts w:eastAsia="黑体" w:cs="Times New Roman"/>
          <w:b/>
          <w:bCs/>
          <w:spacing w:val="21"/>
          <w:sz w:val="43"/>
          <w:szCs w:val="43"/>
        </w:rPr>
        <w:t>2025年度质量报告公开形式及网址</w:t>
      </w:r>
    </w:p>
    <w:p w14:paraId="6125B83A">
      <w:pPr>
        <w:pStyle w:val="3"/>
        <w:spacing w:line="302" w:lineRule="auto"/>
        <w:rPr>
          <w:rFonts w:cs="Times New Roman"/>
        </w:rPr>
      </w:pPr>
    </w:p>
    <w:p w14:paraId="48F26B95">
      <w:pPr>
        <w:pStyle w:val="3"/>
        <w:spacing w:line="302" w:lineRule="auto"/>
        <w:rPr>
          <w:rFonts w:cs="Times New Roman"/>
        </w:rPr>
      </w:pPr>
    </w:p>
    <w:p w14:paraId="2061A5C2">
      <w:pPr>
        <w:spacing w:before="101" w:line="330" w:lineRule="auto"/>
        <w:ind w:firstLine="642"/>
        <w:rPr>
          <w:rFonts w:cs="Times New Roman"/>
          <w:sz w:val="31"/>
          <w:szCs w:val="31"/>
        </w:rPr>
      </w:pPr>
      <w:r>
        <w:rPr>
          <w:rFonts w:cs="Times New Roman"/>
          <w:spacing w:val="11"/>
          <w:sz w:val="31"/>
          <w:szCs w:val="31"/>
        </w:rPr>
        <w:t>河北省望都县职业技术教育中心质量年度报告(2025年度)公开于望都县职教中心门户网址，网址</w:t>
      </w:r>
      <w:r>
        <w:fldChar w:fldCharType="begin"/>
      </w:r>
      <w:r>
        <w:instrText xml:space="preserve"> HYPERLINK "https://www.wdxzjzx.com" </w:instrText>
      </w:r>
      <w:r>
        <w:fldChar w:fldCharType="separate"/>
      </w:r>
      <w:r>
        <w:rPr>
          <w:rFonts w:cs="Times New Roman"/>
          <w:sz w:val="31"/>
          <w:szCs w:val="31"/>
        </w:rPr>
        <w:t>www</w:t>
      </w:r>
      <w:r>
        <w:rPr>
          <w:rFonts w:cs="Times New Roman"/>
          <w:spacing w:val="11"/>
          <w:sz w:val="31"/>
          <w:szCs w:val="31"/>
        </w:rPr>
        <w:t>.</w:t>
      </w:r>
      <w:r>
        <w:rPr>
          <w:rFonts w:cs="Times New Roman"/>
          <w:sz w:val="31"/>
          <w:szCs w:val="31"/>
        </w:rPr>
        <w:t>wdxzjzx</w:t>
      </w:r>
      <w:r>
        <w:rPr>
          <w:rFonts w:cs="Times New Roman"/>
          <w:spacing w:val="11"/>
          <w:sz w:val="31"/>
          <w:szCs w:val="31"/>
        </w:rPr>
        <w:t>.</w:t>
      </w:r>
      <w:r>
        <w:rPr>
          <w:rFonts w:cs="Times New Roman"/>
          <w:sz w:val="31"/>
          <w:szCs w:val="31"/>
        </w:rPr>
        <w:t>com</w:t>
      </w:r>
      <w:r>
        <w:rPr>
          <w:rFonts w:cs="Times New Roman"/>
          <w:sz w:val="31"/>
          <w:szCs w:val="31"/>
        </w:rPr>
        <w:fldChar w:fldCharType="end"/>
      </w:r>
      <w:r>
        <w:rPr>
          <w:rFonts w:cs="Times New Roman"/>
          <w:spacing w:val="11"/>
          <w:sz w:val="31"/>
          <w:szCs w:val="31"/>
        </w:rPr>
        <w:t>。</w:t>
      </w:r>
    </w:p>
    <w:p w14:paraId="16EBE980">
      <w:pPr>
        <w:pStyle w:val="3"/>
        <w:spacing w:line="243" w:lineRule="auto"/>
        <w:rPr>
          <w:rFonts w:cs="Times New Roman"/>
        </w:rPr>
      </w:pPr>
    </w:p>
    <w:p w14:paraId="5A826908">
      <w:pPr>
        <w:pStyle w:val="3"/>
        <w:spacing w:line="243" w:lineRule="auto"/>
        <w:rPr>
          <w:rFonts w:cs="Times New Roman"/>
        </w:rPr>
      </w:pPr>
    </w:p>
    <w:p w14:paraId="7A89E1DD">
      <w:pPr>
        <w:pStyle w:val="3"/>
        <w:spacing w:line="243" w:lineRule="auto"/>
        <w:rPr>
          <w:rFonts w:cs="Times New Roman"/>
        </w:rPr>
      </w:pPr>
    </w:p>
    <w:p w14:paraId="20F7AC94">
      <w:pPr>
        <w:pStyle w:val="3"/>
        <w:spacing w:line="243" w:lineRule="auto"/>
        <w:rPr>
          <w:rFonts w:cs="Times New Roman"/>
        </w:rPr>
      </w:pPr>
    </w:p>
    <w:p w14:paraId="55B16C62">
      <w:pPr>
        <w:pStyle w:val="3"/>
        <w:spacing w:line="244" w:lineRule="auto"/>
        <w:rPr>
          <w:rFonts w:cs="Times New Roman"/>
        </w:rPr>
      </w:pPr>
    </w:p>
    <w:p w14:paraId="5DF77D60">
      <w:pPr>
        <w:pStyle w:val="3"/>
        <w:spacing w:line="244" w:lineRule="auto"/>
        <w:rPr>
          <w:rFonts w:cs="Times New Roman"/>
        </w:rPr>
      </w:pPr>
    </w:p>
    <w:p w14:paraId="2F9D7925">
      <w:pPr>
        <w:pStyle w:val="3"/>
        <w:spacing w:line="244" w:lineRule="auto"/>
        <w:rPr>
          <w:rFonts w:cs="Times New Roman"/>
        </w:rPr>
      </w:pPr>
    </w:p>
    <w:p w14:paraId="7CDFEBD4">
      <w:pPr>
        <w:pStyle w:val="3"/>
        <w:spacing w:line="244" w:lineRule="auto"/>
        <w:rPr>
          <w:rFonts w:cs="Times New Roman"/>
        </w:rPr>
      </w:pPr>
      <w:r>
        <w:rPr>
          <w:rFonts w:cs="Times New Roman"/>
        </w:rPr>
        <w:drawing>
          <wp:anchor distT="0" distB="0" distL="0" distR="0" simplePos="0" relativeHeight="251660288" behindDoc="0" locked="0" layoutInCell="1" allowOverlap="1">
            <wp:simplePos x="0" y="0"/>
            <wp:positionH relativeFrom="column">
              <wp:posOffset>3233420</wp:posOffset>
            </wp:positionH>
            <wp:positionV relativeFrom="paragraph">
              <wp:posOffset>145415</wp:posOffset>
            </wp:positionV>
            <wp:extent cx="1365250" cy="135318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1"/>
                    <a:stretch>
                      <a:fillRect/>
                    </a:stretch>
                  </pic:blipFill>
                  <pic:spPr>
                    <a:xfrm>
                      <a:off x="0" y="0"/>
                      <a:ext cx="1365503" cy="1353311"/>
                    </a:xfrm>
                    <a:prstGeom prst="rect">
                      <a:avLst/>
                    </a:prstGeom>
                  </pic:spPr>
                </pic:pic>
              </a:graphicData>
            </a:graphic>
          </wp:anchor>
        </w:drawing>
      </w:r>
    </w:p>
    <w:p w14:paraId="1BC1DE62">
      <w:pPr>
        <w:pStyle w:val="3"/>
        <w:spacing w:line="244" w:lineRule="auto"/>
        <w:rPr>
          <w:rFonts w:cs="Times New Roman"/>
        </w:rPr>
      </w:pPr>
    </w:p>
    <w:p w14:paraId="7E537160">
      <w:pPr>
        <w:pStyle w:val="3"/>
        <w:spacing w:line="244" w:lineRule="auto"/>
        <w:rPr>
          <w:rFonts w:cs="Times New Roman"/>
        </w:rPr>
      </w:pPr>
    </w:p>
    <w:p w14:paraId="4CF124E8">
      <w:pPr>
        <w:pStyle w:val="3"/>
        <w:spacing w:line="244" w:lineRule="auto"/>
        <w:rPr>
          <w:rFonts w:cs="Times New Roman"/>
        </w:rPr>
      </w:pPr>
    </w:p>
    <w:p w14:paraId="10976BED">
      <w:pPr>
        <w:spacing w:before="101" w:line="227" w:lineRule="auto"/>
        <w:ind w:left="3705" w:firstLine="634"/>
        <w:rPr>
          <w:rFonts w:cs="Times New Roman"/>
          <w:sz w:val="31"/>
          <w:szCs w:val="31"/>
        </w:rPr>
      </w:pPr>
      <w:r>
        <w:rPr>
          <w:rFonts w:cs="Times New Roman"/>
          <w:spacing w:val="7"/>
          <w:sz w:val="31"/>
          <w:szCs w:val="31"/>
        </w:rPr>
        <w:t>河北省望都县职业技术教育中心</w:t>
      </w:r>
    </w:p>
    <w:p w14:paraId="16F21FAB">
      <w:pPr>
        <w:spacing w:before="242" w:line="228" w:lineRule="auto"/>
        <w:ind w:left="4249" w:firstLine="600"/>
        <w:rPr>
          <w:rFonts w:cs="Times New Roman"/>
          <w:sz w:val="31"/>
          <w:szCs w:val="31"/>
        </w:rPr>
      </w:pPr>
      <w:r>
        <w:rPr>
          <w:rFonts w:cs="Times New Roman"/>
          <w:spacing w:val="-10"/>
          <w:sz w:val="31"/>
          <w:szCs w:val="31"/>
        </w:rPr>
        <w:t>2025</w:t>
      </w:r>
      <w:r>
        <w:rPr>
          <w:rFonts w:cs="Times New Roman"/>
          <w:spacing w:val="-40"/>
          <w:sz w:val="31"/>
          <w:szCs w:val="31"/>
        </w:rPr>
        <w:t xml:space="preserve"> </w:t>
      </w:r>
      <w:r>
        <w:rPr>
          <w:rFonts w:cs="Times New Roman"/>
          <w:spacing w:val="-10"/>
          <w:sz w:val="31"/>
          <w:szCs w:val="31"/>
        </w:rPr>
        <w:t>年</w:t>
      </w:r>
      <w:r>
        <w:rPr>
          <w:rFonts w:cs="Times New Roman"/>
          <w:spacing w:val="-39"/>
          <w:sz w:val="31"/>
          <w:szCs w:val="31"/>
        </w:rPr>
        <w:t xml:space="preserve"> </w:t>
      </w:r>
      <w:r>
        <w:rPr>
          <w:rFonts w:cs="Times New Roman"/>
          <w:spacing w:val="-10"/>
          <w:sz w:val="31"/>
          <w:szCs w:val="31"/>
        </w:rPr>
        <w:t>1</w:t>
      </w:r>
      <w:r>
        <w:rPr>
          <w:rFonts w:cs="Times New Roman"/>
          <w:spacing w:val="-38"/>
          <w:sz w:val="31"/>
          <w:szCs w:val="31"/>
        </w:rPr>
        <w:t xml:space="preserve">2 </w:t>
      </w:r>
      <w:r>
        <w:rPr>
          <w:rFonts w:cs="Times New Roman"/>
          <w:spacing w:val="-10"/>
          <w:sz w:val="31"/>
          <w:szCs w:val="31"/>
        </w:rPr>
        <w:t>月</w:t>
      </w:r>
      <w:r>
        <w:rPr>
          <w:rFonts w:hint="eastAsia" w:cs="Times New Roman"/>
          <w:spacing w:val="-10"/>
          <w:sz w:val="31"/>
          <w:szCs w:val="31"/>
        </w:rPr>
        <w:t xml:space="preserve"> 23 </w:t>
      </w:r>
      <w:r>
        <w:rPr>
          <w:rFonts w:cs="Times New Roman"/>
          <w:spacing w:val="-10"/>
          <w:sz w:val="31"/>
          <w:szCs w:val="31"/>
        </w:rPr>
        <w:t>日</w:t>
      </w:r>
    </w:p>
    <w:p w14:paraId="3FE46344">
      <w:pPr>
        <w:spacing w:line="228" w:lineRule="auto"/>
        <w:ind w:firstLine="620"/>
        <w:rPr>
          <w:rFonts w:cs="Times New Roman"/>
          <w:sz w:val="31"/>
          <w:szCs w:val="31"/>
        </w:rPr>
        <w:sectPr>
          <w:pgSz w:w="11906" w:h="16839"/>
          <w:pgMar w:top="400" w:right="1474" w:bottom="0" w:left="1613" w:header="0" w:footer="0" w:gutter="0"/>
          <w:cols w:space="720" w:num="1"/>
        </w:sectPr>
      </w:pPr>
    </w:p>
    <w:p w14:paraId="7D709864">
      <w:pPr>
        <w:spacing w:line="16825" w:lineRule="exact"/>
        <w:ind w:firstLine="640"/>
        <w:rPr>
          <w:rFonts w:eastAsia="宋体" w:cs="Times New Roman"/>
        </w:rPr>
        <w:sectPr>
          <w:footerReference r:id="rId11" w:type="default"/>
          <w:pgSz w:w="11906" w:h="16839"/>
          <w:pgMar w:top="1" w:right="16" w:bottom="1" w:left="0" w:header="0" w:footer="0" w:gutter="0"/>
          <w:cols w:space="720" w:num="1"/>
        </w:sectPr>
      </w:pPr>
      <w:r>
        <w:rPr>
          <w:rFonts w:eastAsia="宋体" w:cs="Times New Roman"/>
        </w:rPr>
        <w:drawing>
          <wp:anchor distT="0" distB="0" distL="114300" distR="114300" simplePos="0" relativeHeight="251711488" behindDoc="0" locked="0" layoutInCell="1" allowOverlap="1">
            <wp:simplePos x="0" y="0"/>
            <wp:positionH relativeFrom="column">
              <wp:posOffset>-21590</wp:posOffset>
            </wp:positionH>
            <wp:positionV relativeFrom="paragraph">
              <wp:posOffset>-177800</wp:posOffset>
            </wp:positionV>
            <wp:extent cx="7647940" cy="10522585"/>
            <wp:effectExtent l="0" t="0" r="10160" b="12065"/>
            <wp:wrapNone/>
            <wp:docPr id="12" name="图片 12" descr="7093ffca66a6d20888b19a4cc90c7c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7093ffca66a6d20888b19a4cc90c7cdc"/>
                    <pic:cNvPicPr>
                      <a:picLocks noChangeAspect="1"/>
                    </pic:cNvPicPr>
                  </pic:nvPicPr>
                  <pic:blipFill>
                    <a:blip r:embed="rId32"/>
                    <a:stretch>
                      <a:fillRect/>
                    </a:stretch>
                  </pic:blipFill>
                  <pic:spPr>
                    <a:xfrm>
                      <a:off x="0" y="0"/>
                      <a:ext cx="7647940" cy="10522585"/>
                    </a:xfrm>
                    <a:prstGeom prst="rect">
                      <a:avLst/>
                    </a:prstGeom>
                  </pic:spPr>
                </pic:pic>
              </a:graphicData>
            </a:graphic>
          </wp:anchor>
        </w:drawing>
      </w:r>
    </w:p>
    <w:p w14:paraId="419AD7A9">
      <w:pPr>
        <w:pStyle w:val="3"/>
        <w:spacing w:line="268" w:lineRule="auto"/>
        <w:jc w:val="both"/>
        <w:rPr>
          <w:rFonts w:cs="Times New Roman"/>
        </w:rPr>
      </w:pPr>
    </w:p>
    <w:p w14:paraId="44A712B8">
      <w:pPr>
        <w:spacing w:before="140" w:line="226" w:lineRule="auto"/>
        <w:ind w:firstLine="0" w:firstLineChars="0"/>
        <w:jc w:val="center"/>
        <w:rPr>
          <w:rFonts w:eastAsia="黑体" w:cs="Times New Roman"/>
          <w:sz w:val="43"/>
          <w:szCs w:val="43"/>
        </w:rPr>
      </w:pPr>
      <w:r>
        <w:rPr>
          <w:rFonts w:eastAsia="黑体" w:cs="Times New Roman"/>
          <w:spacing w:val="-5"/>
          <w:sz w:val="43"/>
          <w:szCs w:val="43"/>
        </w:rPr>
        <w:t>前</w:t>
      </w:r>
      <w:r>
        <w:rPr>
          <w:rFonts w:eastAsia="黑体" w:cs="Times New Roman"/>
          <w:spacing w:val="163"/>
          <w:sz w:val="43"/>
          <w:szCs w:val="43"/>
        </w:rPr>
        <w:t xml:space="preserve"> </w:t>
      </w:r>
      <w:r>
        <w:rPr>
          <w:rFonts w:eastAsia="黑体" w:cs="Times New Roman"/>
          <w:spacing w:val="-5"/>
          <w:sz w:val="43"/>
          <w:szCs w:val="43"/>
        </w:rPr>
        <w:t>言</w:t>
      </w:r>
    </w:p>
    <w:p w14:paraId="6F1C3D5B">
      <w:pPr>
        <w:pStyle w:val="3"/>
        <w:spacing w:line="297" w:lineRule="auto"/>
        <w:jc w:val="both"/>
        <w:rPr>
          <w:rFonts w:cs="Times New Roman"/>
        </w:rPr>
      </w:pPr>
    </w:p>
    <w:p w14:paraId="59046D00">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按照河北省教育厅《关于做好职业教育质量报告（2025年度）编制、发布和报送工作的通知》要求，在学校党总支的领导下，学校各处室和系部严格遵循实事求是的原则，系统梳理与总结了2025年度的整体办学实践与成效。</w:t>
      </w:r>
    </w:p>
    <w:p w14:paraId="00A16787">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本年度，学校坚持依法办学，紧密围绕新修订的《职业教育法》、《关于深化现代职业教育体系建设改革的意见》等国家最新政策精神，积极响应河北省关于职业教育提质培优的行动部署，并深度融入保定市打造职业教育创新发展高地的战略布局。通过全体师生的共同努力，学校在育人质量、专业建设与社会服务等方面取得了扎实进展，获得了积极的</w:t>
      </w:r>
      <w:r>
        <w:rPr>
          <w:rFonts w:hint="eastAsia" w:cs="Times New Roman"/>
          <w:snapToGrid/>
          <w:kern w:val="2"/>
          <w:szCs w:val="32"/>
        </w:rPr>
        <w:t>社会</w:t>
      </w:r>
      <w:r>
        <w:rPr>
          <w:rFonts w:cs="Times New Roman"/>
          <w:snapToGrid/>
          <w:kern w:val="2"/>
          <w:szCs w:val="32"/>
        </w:rPr>
        <w:t>反响。</w:t>
      </w:r>
    </w:p>
    <w:p w14:paraId="5F183BF4">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据此，编制并发布</w:t>
      </w:r>
      <w:r>
        <w:rPr>
          <w:rFonts w:hint="eastAsia" w:cs="Times New Roman"/>
          <w:snapToGrid/>
          <w:kern w:val="2"/>
          <w:szCs w:val="32"/>
        </w:rPr>
        <w:t>了</w:t>
      </w:r>
      <w:r>
        <w:rPr>
          <w:rFonts w:cs="Times New Roman"/>
          <w:snapToGrid/>
          <w:kern w:val="2"/>
          <w:szCs w:val="32"/>
        </w:rPr>
        <w:t>《河北省望都县职业技术教育中心2025年度质量报告》。本报告全面涵盖学校基本情况、人才培养、教育教学、服务贡献、文化传承、产教融合、发展保障及挑战与展望等核心内容，旨在客观呈现年度质量状况。</w:t>
      </w:r>
      <w:r>
        <w:rPr>
          <w:rFonts w:hint="eastAsia" w:cs="Times New Roman"/>
          <w:snapToGrid/>
          <w:kern w:val="2"/>
          <w:szCs w:val="32"/>
        </w:rPr>
        <w:t>其中缺失“国际合作”模块，原因是：学校无国际交流合作业务，故本报告未设该章节。学校</w:t>
      </w:r>
      <w:r>
        <w:rPr>
          <w:rFonts w:cs="Times New Roman"/>
          <w:snapToGrid/>
          <w:kern w:val="2"/>
          <w:szCs w:val="32"/>
        </w:rPr>
        <w:t>诚挚欢迎各级主管部门、行业企业、家长及社会各界人士审阅，并提出宝贵意见。</w:t>
      </w:r>
    </w:p>
    <w:p w14:paraId="7B41F826">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本年度报告主要体现以下三个特征：</w:t>
      </w:r>
    </w:p>
    <w:p w14:paraId="6AF34E8E">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一是体系完整。严格依据省教育厅2025年度报告编制指南，内容覆盖办学投入、过程、产出与成效等关键维度，系统呈现成绩与不足，兼具客观描述、深度分析与未来展望。</w:t>
      </w:r>
    </w:p>
    <w:p w14:paraId="5103EA39">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二是数据详实。坚持以量化数据为核心支撑，辅以典型案例与文字说明，确保报告内容客观、准确，直观反映学校发展状态。</w:t>
      </w:r>
    </w:p>
    <w:p w14:paraId="5F075B10">
      <w:pPr>
        <w:widowControl w:val="0"/>
        <w:kinsoku/>
        <w:adjustRightInd/>
        <w:snapToGrid/>
        <w:spacing w:line="500" w:lineRule="exact"/>
        <w:ind w:firstLine="640"/>
        <w:textAlignment w:val="auto"/>
        <w:rPr>
          <w:rFonts w:cs="Times New Roman"/>
          <w:snapToGrid/>
          <w:kern w:val="2"/>
          <w:szCs w:val="32"/>
        </w:rPr>
      </w:pPr>
      <w:r>
        <w:rPr>
          <w:rFonts w:cs="Times New Roman"/>
          <w:snapToGrid/>
          <w:kern w:val="2"/>
          <w:szCs w:val="32"/>
        </w:rPr>
        <w:t>三是面向发展。报告不仅是对过去年度工作的总结，更注重以发展的视角进行纵向对比与趋势分析，针对存在的问题与挑战进行前瞻性思考，明确未来改进与探索的方向。</w:t>
      </w:r>
    </w:p>
    <w:p w14:paraId="1516455B">
      <w:pPr>
        <w:widowControl w:val="0"/>
        <w:kinsoku/>
        <w:adjustRightInd/>
        <w:snapToGrid/>
        <w:spacing w:line="500" w:lineRule="exact"/>
        <w:ind w:firstLine="640"/>
        <w:textAlignment w:val="auto"/>
        <w:rPr>
          <w:rFonts w:cs="Times New Roman"/>
        </w:rPr>
      </w:pPr>
      <w:r>
        <w:rPr>
          <w:rFonts w:cs="Times New Roman"/>
          <w:snapToGrid/>
          <w:kern w:val="2"/>
          <w:szCs w:val="32"/>
        </w:rPr>
        <w:t>现将学校2025年度质量报告总结如下：</w:t>
      </w:r>
    </w:p>
    <w:p w14:paraId="4439E22F">
      <w:pPr>
        <w:ind w:firstLine="0" w:firstLineChars="0"/>
        <w:jc w:val="center"/>
        <w:rPr>
          <w:rFonts w:eastAsia="黑体" w:cs="Times New Roman"/>
          <w:sz w:val="43"/>
          <w:szCs w:val="43"/>
        </w:rPr>
        <w:sectPr>
          <w:footerReference r:id="rId12" w:type="default"/>
          <w:pgSz w:w="11906" w:h="16839"/>
          <w:pgMar w:top="400" w:right="1474" w:bottom="1384" w:left="1598" w:header="0" w:footer="1020" w:gutter="0"/>
          <w:cols w:space="720" w:num="1"/>
        </w:sectPr>
      </w:pPr>
    </w:p>
    <w:sdt>
      <w:sdtPr>
        <w:rPr>
          <w:rFonts w:eastAsia="黑体" w:cs="Times New Roman"/>
          <w:sz w:val="43"/>
          <w:szCs w:val="43"/>
        </w:rPr>
        <w:id w:val="147467748"/>
        <w:docPartObj>
          <w:docPartGallery w:val="Table of Contents"/>
          <w:docPartUnique/>
        </w:docPartObj>
      </w:sdtPr>
      <w:sdtEndPr>
        <w:rPr>
          <w:rFonts w:eastAsia="Times New Roman" w:cs="Times New Roman"/>
          <w:sz w:val="31"/>
          <w:szCs w:val="31"/>
        </w:rPr>
      </w:sdtEndPr>
      <w:sdtContent>
        <w:p w14:paraId="02681027">
          <w:pPr>
            <w:ind w:firstLine="0" w:firstLineChars="0"/>
            <w:jc w:val="center"/>
            <w:rPr>
              <w:rFonts w:eastAsia="黑体" w:cs="Times New Roman"/>
              <w:sz w:val="43"/>
              <w:szCs w:val="43"/>
            </w:rPr>
          </w:pPr>
          <w:r>
            <w:rPr>
              <w:rFonts w:eastAsia="黑体" w:cs="Times New Roman"/>
              <w:sz w:val="43"/>
              <w:szCs w:val="43"/>
            </w:rPr>
            <w:t>目录</w:t>
          </w:r>
        </w:p>
        <w:p w14:paraId="432CB472">
          <w:pPr>
            <w:pStyle w:val="7"/>
            <w:tabs>
              <w:tab w:val="right" w:leader="dot" w:pos="8834"/>
            </w:tabs>
            <w:ind w:firstLine="0" w:firstLineChars="0"/>
            <w:rPr>
              <w:rFonts w:ascii="仿宋" w:hAnsi="仿宋" w:cs="仿宋"/>
            </w:rPr>
          </w:pPr>
          <w:r>
            <w:rPr>
              <w:rFonts w:hint="eastAsia" w:ascii="仿宋" w:hAnsi="仿宋" w:cs="仿宋"/>
            </w:rPr>
            <w:fldChar w:fldCharType="begin"/>
          </w:r>
          <w:r>
            <w:rPr>
              <w:rFonts w:hint="eastAsia" w:ascii="仿宋" w:hAnsi="仿宋" w:cs="仿宋"/>
            </w:rPr>
            <w:instrText xml:space="preserve">TOC \t "1级目录,1,2级目录,2,3级目录,3" \h</w:instrText>
          </w:r>
          <w:r>
            <w:rPr>
              <w:rFonts w:hint="eastAsia" w:ascii="仿宋" w:hAnsi="仿宋" w:cs="仿宋"/>
            </w:rPr>
            <w:fldChar w:fldCharType="separate"/>
          </w:r>
          <w:r>
            <w:fldChar w:fldCharType="begin"/>
          </w:r>
          <w:r>
            <w:instrText xml:space="preserve"> HYPERLINK \l "_Toc5213" </w:instrText>
          </w:r>
          <w:r>
            <w:fldChar w:fldCharType="separate"/>
          </w:r>
          <w:r>
            <w:rPr>
              <w:rFonts w:hint="eastAsia" w:ascii="仿宋" w:hAnsi="仿宋" w:cs="仿宋"/>
            </w:rPr>
            <w:t>1.基本情况</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_Toc5213 \h </w:instrText>
          </w:r>
          <w:r>
            <w:rPr>
              <w:rFonts w:hint="eastAsia" w:ascii="仿宋" w:hAnsi="仿宋" w:cs="仿宋"/>
            </w:rPr>
            <w:fldChar w:fldCharType="separate"/>
          </w:r>
          <w:r>
            <w:rPr>
              <w:rFonts w:hint="eastAsia" w:ascii="仿宋" w:hAnsi="仿宋" w:cs="仿宋"/>
            </w:rPr>
            <w:t>1</w:t>
          </w:r>
          <w:r>
            <w:rPr>
              <w:rFonts w:hint="eastAsia" w:ascii="仿宋" w:hAnsi="仿宋" w:cs="仿宋"/>
            </w:rPr>
            <w:fldChar w:fldCharType="end"/>
          </w:r>
          <w:r>
            <w:rPr>
              <w:rFonts w:hint="eastAsia" w:ascii="仿宋" w:hAnsi="仿宋" w:cs="仿宋"/>
            </w:rPr>
            <w:fldChar w:fldCharType="end"/>
          </w:r>
        </w:p>
        <w:p w14:paraId="430AFFEE">
          <w:pPr>
            <w:pStyle w:val="8"/>
            <w:tabs>
              <w:tab w:val="right" w:leader="dot" w:pos="8834"/>
            </w:tabs>
            <w:ind w:left="640" w:firstLine="0" w:firstLineChars="0"/>
            <w:rPr>
              <w:rFonts w:ascii="仿宋" w:hAnsi="仿宋" w:cs="仿宋"/>
            </w:rPr>
          </w:pPr>
          <w:r>
            <w:fldChar w:fldCharType="begin"/>
          </w:r>
          <w:r>
            <w:instrText xml:space="preserve"> HYPERLINK \l "_Toc25405" </w:instrText>
          </w:r>
          <w:r>
            <w:fldChar w:fldCharType="separate"/>
          </w:r>
          <w:r>
            <w:rPr>
              <w:rFonts w:hint="eastAsia" w:ascii="仿宋" w:hAnsi="仿宋" w:cs="仿宋"/>
            </w:rPr>
            <w:t>1.1 学校概况</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_Toc25405 \h </w:instrText>
          </w:r>
          <w:r>
            <w:rPr>
              <w:rFonts w:hint="eastAsia" w:ascii="仿宋" w:hAnsi="仿宋" w:cs="仿宋"/>
            </w:rPr>
            <w:fldChar w:fldCharType="separate"/>
          </w:r>
          <w:r>
            <w:rPr>
              <w:rFonts w:hint="eastAsia" w:ascii="仿宋" w:hAnsi="仿宋" w:cs="仿宋"/>
            </w:rPr>
            <w:t>1</w:t>
          </w:r>
          <w:r>
            <w:rPr>
              <w:rFonts w:hint="eastAsia" w:ascii="仿宋" w:hAnsi="仿宋" w:cs="仿宋"/>
            </w:rPr>
            <w:fldChar w:fldCharType="end"/>
          </w:r>
          <w:r>
            <w:rPr>
              <w:rFonts w:hint="eastAsia" w:ascii="仿宋" w:hAnsi="仿宋" w:cs="仿宋"/>
            </w:rPr>
            <w:fldChar w:fldCharType="end"/>
          </w:r>
        </w:p>
        <w:p w14:paraId="181435CA">
          <w:pPr>
            <w:pStyle w:val="8"/>
            <w:tabs>
              <w:tab w:val="right" w:leader="dot" w:pos="8834"/>
            </w:tabs>
            <w:ind w:left="640" w:firstLine="0" w:firstLineChars="0"/>
            <w:rPr>
              <w:rFonts w:ascii="仿宋" w:hAnsi="仿宋" w:cs="仿宋"/>
            </w:rPr>
          </w:pPr>
          <w:r>
            <w:fldChar w:fldCharType="begin"/>
          </w:r>
          <w:r>
            <w:instrText xml:space="preserve"> HYPERLINK \l "_Toc14212" </w:instrText>
          </w:r>
          <w:r>
            <w:fldChar w:fldCharType="separate"/>
          </w:r>
          <w:r>
            <w:rPr>
              <w:rFonts w:hint="eastAsia" w:ascii="仿宋" w:hAnsi="仿宋" w:cs="仿宋"/>
            </w:rPr>
            <w:t>1.2 学生情况</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_Toc14212 \h </w:instrText>
          </w:r>
          <w:r>
            <w:rPr>
              <w:rFonts w:hint="eastAsia" w:ascii="仿宋" w:hAnsi="仿宋" w:cs="仿宋"/>
            </w:rPr>
            <w:fldChar w:fldCharType="separate"/>
          </w:r>
          <w:r>
            <w:rPr>
              <w:rFonts w:hint="eastAsia" w:ascii="仿宋" w:hAnsi="仿宋" w:cs="仿宋"/>
            </w:rPr>
            <w:t>2</w:t>
          </w:r>
          <w:r>
            <w:rPr>
              <w:rFonts w:hint="eastAsia" w:ascii="仿宋" w:hAnsi="仿宋" w:cs="仿宋"/>
            </w:rPr>
            <w:fldChar w:fldCharType="end"/>
          </w:r>
          <w:r>
            <w:rPr>
              <w:rFonts w:hint="eastAsia" w:ascii="仿宋" w:hAnsi="仿宋" w:cs="仿宋"/>
            </w:rPr>
            <w:fldChar w:fldCharType="end"/>
          </w:r>
        </w:p>
        <w:p w14:paraId="27D4A491">
          <w:pPr>
            <w:pStyle w:val="4"/>
            <w:tabs>
              <w:tab w:val="right" w:leader="dot" w:pos="8834"/>
            </w:tabs>
            <w:ind w:left="1280" w:firstLine="0" w:firstLineChars="0"/>
            <w:rPr>
              <w:rFonts w:ascii="仿宋" w:hAnsi="仿宋" w:cs="仿宋"/>
            </w:rPr>
          </w:pPr>
          <w:r>
            <w:fldChar w:fldCharType="begin"/>
          </w:r>
          <w:r>
            <w:instrText xml:space="preserve"> HYPERLINK \l "_Toc5477" </w:instrText>
          </w:r>
          <w:r>
            <w:fldChar w:fldCharType="separate"/>
          </w:r>
          <w:r>
            <w:rPr>
              <w:rFonts w:hint="eastAsia" w:ascii="仿宋" w:hAnsi="仿宋" w:cs="仿宋"/>
            </w:rPr>
            <w:t>1.2.1 学生规模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_Toc5477 \h </w:instrText>
          </w:r>
          <w:r>
            <w:rPr>
              <w:rFonts w:hint="eastAsia" w:ascii="仿宋" w:hAnsi="仿宋" w:cs="仿宋"/>
            </w:rPr>
            <w:fldChar w:fldCharType="separate"/>
          </w:r>
          <w:r>
            <w:rPr>
              <w:rFonts w:hint="eastAsia" w:ascii="仿宋" w:hAnsi="仿宋" w:cs="仿宋"/>
            </w:rPr>
            <w:t>2</w:t>
          </w:r>
          <w:r>
            <w:rPr>
              <w:rFonts w:hint="eastAsia" w:ascii="仿宋" w:hAnsi="仿宋" w:cs="仿宋"/>
            </w:rPr>
            <w:fldChar w:fldCharType="end"/>
          </w:r>
          <w:r>
            <w:rPr>
              <w:rFonts w:hint="eastAsia" w:ascii="仿宋" w:hAnsi="仿宋" w:cs="仿宋"/>
            </w:rPr>
            <w:fldChar w:fldCharType="end"/>
          </w:r>
        </w:p>
        <w:p w14:paraId="69FBB7D9">
          <w:pPr>
            <w:pStyle w:val="4"/>
            <w:tabs>
              <w:tab w:val="right" w:leader="dot" w:pos="8834"/>
            </w:tabs>
            <w:ind w:left="1280" w:firstLine="0" w:firstLineChars="0"/>
            <w:rPr>
              <w:rFonts w:ascii="仿宋" w:hAnsi="仿宋" w:cs="仿宋"/>
            </w:rPr>
          </w:pPr>
          <w:r>
            <w:fldChar w:fldCharType="begin"/>
          </w:r>
          <w:r>
            <w:instrText xml:space="preserve"> HYPERLINK \l "_Toc21327" </w:instrText>
          </w:r>
          <w:r>
            <w:fldChar w:fldCharType="separate"/>
          </w:r>
          <w:r>
            <w:rPr>
              <w:rFonts w:hint="eastAsia" w:ascii="仿宋" w:hAnsi="仿宋" w:cs="仿宋"/>
            </w:rPr>
            <w:t>1.2.2 学生结构</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_Toc21327 \h </w:instrText>
          </w:r>
          <w:r>
            <w:rPr>
              <w:rFonts w:hint="eastAsia" w:ascii="仿宋" w:hAnsi="仿宋" w:cs="仿宋"/>
            </w:rPr>
            <w:fldChar w:fldCharType="separate"/>
          </w:r>
          <w:r>
            <w:rPr>
              <w:rFonts w:hint="eastAsia" w:ascii="仿宋" w:hAnsi="仿宋" w:cs="仿宋"/>
            </w:rPr>
            <w:t>2</w:t>
          </w:r>
          <w:r>
            <w:rPr>
              <w:rFonts w:hint="eastAsia" w:ascii="仿宋" w:hAnsi="仿宋" w:cs="仿宋"/>
            </w:rPr>
            <w:fldChar w:fldCharType="end"/>
          </w:r>
          <w:r>
            <w:rPr>
              <w:rFonts w:hint="eastAsia" w:ascii="仿宋" w:hAnsi="仿宋" w:cs="仿宋"/>
            </w:rPr>
            <w:fldChar w:fldCharType="end"/>
          </w:r>
        </w:p>
        <w:p w14:paraId="767EB419">
          <w:pPr>
            <w:pStyle w:val="8"/>
            <w:tabs>
              <w:tab w:val="right" w:leader="dot" w:pos="8834"/>
            </w:tabs>
            <w:ind w:left="640" w:firstLine="0" w:firstLineChars="0"/>
            <w:rPr>
              <w:rFonts w:ascii="仿宋" w:hAnsi="仿宋" w:cs="仿宋"/>
            </w:rPr>
          </w:pPr>
          <w:r>
            <w:fldChar w:fldCharType="begin"/>
          </w:r>
          <w:r>
            <w:instrText xml:space="preserve"> HYPERLINK \l "_Toc7129" </w:instrText>
          </w:r>
          <w:r>
            <w:fldChar w:fldCharType="separate"/>
          </w:r>
          <w:r>
            <w:rPr>
              <w:rFonts w:hint="eastAsia" w:ascii="仿宋" w:hAnsi="仿宋" w:cs="仿宋"/>
              <w:bCs/>
              <w:spacing w:val="1"/>
              <w:szCs w:val="31"/>
            </w:rPr>
            <w:t>1.3</w:t>
          </w:r>
          <w:r>
            <w:rPr>
              <w:rFonts w:hint="eastAsia" w:ascii="仿宋" w:hAnsi="仿宋" w:cs="仿宋"/>
              <w:spacing w:val="-75"/>
              <w:szCs w:val="31"/>
            </w:rPr>
            <w:t xml:space="preserve"> </w:t>
          </w:r>
          <w:r>
            <w:rPr>
              <w:rFonts w:hint="eastAsia" w:ascii="仿宋" w:hAnsi="仿宋" w:cs="仿宋"/>
              <w:bCs/>
              <w:spacing w:val="1"/>
              <w:szCs w:val="31"/>
            </w:rPr>
            <w:t>教师队伍</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_Toc7129 \h </w:instrText>
          </w:r>
          <w:r>
            <w:rPr>
              <w:rFonts w:hint="eastAsia" w:ascii="仿宋" w:hAnsi="仿宋" w:cs="仿宋"/>
            </w:rPr>
            <w:fldChar w:fldCharType="separate"/>
          </w:r>
          <w:r>
            <w:rPr>
              <w:rFonts w:hint="eastAsia" w:ascii="仿宋" w:hAnsi="仿宋" w:cs="仿宋"/>
            </w:rPr>
            <w:t>3</w:t>
          </w:r>
          <w:r>
            <w:rPr>
              <w:rFonts w:hint="eastAsia" w:ascii="仿宋" w:hAnsi="仿宋" w:cs="仿宋"/>
            </w:rPr>
            <w:fldChar w:fldCharType="end"/>
          </w:r>
          <w:r>
            <w:rPr>
              <w:rFonts w:hint="eastAsia" w:ascii="仿宋" w:hAnsi="仿宋" w:cs="仿宋"/>
            </w:rPr>
            <w:fldChar w:fldCharType="end"/>
          </w:r>
        </w:p>
        <w:p w14:paraId="7617058F">
          <w:pPr>
            <w:pStyle w:val="4"/>
            <w:tabs>
              <w:tab w:val="right" w:leader="dot" w:pos="8834"/>
            </w:tabs>
            <w:ind w:left="1280" w:firstLine="0" w:firstLineChars="0"/>
            <w:rPr>
              <w:rFonts w:ascii="仿宋" w:hAnsi="仿宋" w:cs="仿宋"/>
            </w:rPr>
          </w:pPr>
          <w:r>
            <w:fldChar w:fldCharType="begin"/>
          </w:r>
          <w:r>
            <w:instrText xml:space="preserve"> HYPERLINK \l "_Toc24725" </w:instrText>
          </w:r>
          <w:r>
            <w:fldChar w:fldCharType="separate"/>
          </w:r>
          <w:r>
            <w:rPr>
              <w:rFonts w:hint="eastAsia" w:ascii="仿宋" w:hAnsi="仿宋" w:cs="仿宋"/>
            </w:rPr>
            <w:t>1.3.1 师资队伍总体结构</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_Toc24725 \h </w:instrText>
          </w:r>
          <w:r>
            <w:rPr>
              <w:rFonts w:hint="eastAsia" w:ascii="仿宋" w:hAnsi="仿宋" w:cs="仿宋"/>
            </w:rPr>
            <w:fldChar w:fldCharType="separate"/>
          </w:r>
          <w:r>
            <w:rPr>
              <w:rFonts w:hint="eastAsia" w:ascii="仿宋" w:hAnsi="仿宋" w:cs="仿宋"/>
            </w:rPr>
            <w:t>3</w:t>
          </w:r>
          <w:r>
            <w:rPr>
              <w:rFonts w:hint="eastAsia" w:ascii="仿宋" w:hAnsi="仿宋" w:cs="仿宋"/>
            </w:rPr>
            <w:fldChar w:fldCharType="end"/>
          </w:r>
          <w:r>
            <w:rPr>
              <w:rFonts w:hint="eastAsia" w:ascii="仿宋" w:hAnsi="仿宋" w:cs="仿宋"/>
            </w:rPr>
            <w:fldChar w:fldCharType="end"/>
          </w:r>
        </w:p>
        <w:p w14:paraId="24FA73D8">
          <w:pPr>
            <w:pStyle w:val="4"/>
            <w:tabs>
              <w:tab w:val="right" w:leader="dot" w:pos="8834"/>
            </w:tabs>
            <w:ind w:left="1280" w:firstLine="0" w:firstLineChars="0"/>
            <w:rPr>
              <w:rFonts w:ascii="仿宋" w:hAnsi="仿宋" w:cs="仿宋"/>
            </w:rPr>
          </w:pPr>
          <w:r>
            <w:fldChar w:fldCharType="begin"/>
          </w:r>
          <w:r>
            <w:instrText xml:space="preserve"> HYPERLINK \l "_Toc1988" </w:instrText>
          </w:r>
          <w:r>
            <w:fldChar w:fldCharType="separate"/>
          </w:r>
          <w:r>
            <w:rPr>
              <w:rFonts w:hint="eastAsia" w:ascii="仿宋" w:hAnsi="仿宋" w:cs="仿宋"/>
            </w:rPr>
            <w:t>1.3.2 专任教师学历结构</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_Toc1988 \h </w:instrText>
          </w:r>
          <w:r>
            <w:rPr>
              <w:rFonts w:hint="eastAsia" w:ascii="仿宋" w:hAnsi="仿宋" w:cs="仿宋"/>
            </w:rPr>
            <w:fldChar w:fldCharType="separate"/>
          </w:r>
          <w:r>
            <w:rPr>
              <w:rFonts w:hint="eastAsia" w:ascii="仿宋" w:hAnsi="仿宋" w:cs="仿宋"/>
            </w:rPr>
            <w:t>4</w:t>
          </w:r>
          <w:r>
            <w:rPr>
              <w:rFonts w:hint="eastAsia" w:ascii="仿宋" w:hAnsi="仿宋" w:cs="仿宋"/>
            </w:rPr>
            <w:fldChar w:fldCharType="end"/>
          </w:r>
          <w:r>
            <w:rPr>
              <w:rFonts w:hint="eastAsia" w:ascii="仿宋" w:hAnsi="仿宋" w:cs="仿宋"/>
            </w:rPr>
            <w:fldChar w:fldCharType="end"/>
          </w:r>
        </w:p>
        <w:p w14:paraId="401D70B6">
          <w:pPr>
            <w:pStyle w:val="4"/>
            <w:tabs>
              <w:tab w:val="right" w:leader="dot" w:pos="8834"/>
            </w:tabs>
            <w:ind w:left="1280" w:firstLine="0" w:firstLineChars="0"/>
            <w:rPr>
              <w:rFonts w:ascii="仿宋" w:hAnsi="仿宋" w:cs="仿宋"/>
            </w:rPr>
          </w:pPr>
          <w:r>
            <w:fldChar w:fldCharType="begin"/>
          </w:r>
          <w:r>
            <w:instrText xml:space="preserve"> HYPERLINK \l "_Toc188" </w:instrText>
          </w:r>
          <w:r>
            <w:fldChar w:fldCharType="separate"/>
          </w:r>
          <w:r>
            <w:rPr>
              <w:rFonts w:hint="eastAsia" w:ascii="仿宋" w:hAnsi="仿宋" w:cs="仿宋"/>
            </w:rPr>
            <w:t>1.3.3 专任教师职称结构</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_Toc188 \h </w:instrText>
          </w:r>
          <w:r>
            <w:rPr>
              <w:rFonts w:hint="eastAsia" w:ascii="仿宋" w:hAnsi="仿宋" w:cs="仿宋"/>
            </w:rPr>
            <w:fldChar w:fldCharType="separate"/>
          </w:r>
          <w:r>
            <w:rPr>
              <w:rFonts w:hint="eastAsia" w:ascii="仿宋" w:hAnsi="仿宋" w:cs="仿宋"/>
            </w:rPr>
            <w:t>5</w:t>
          </w:r>
          <w:r>
            <w:rPr>
              <w:rFonts w:hint="eastAsia" w:ascii="仿宋" w:hAnsi="仿宋" w:cs="仿宋"/>
            </w:rPr>
            <w:fldChar w:fldCharType="end"/>
          </w:r>
          <w:r>
            <w:rPr>
              <w:rFonts w:hint="eastAsia" w:ascii="仿宋" w:hAnsi="仿宋" w:cs="仿宋"/>
            </w:rPr>
            <w:fldChar w:fldCharType="end"/>
          </w:r>
        </w:p>
        <w:p w14:paraId="087F3486">
          <w:pPr>
            <w:pStyle w:val="4"/>
            <w:tabs>
              <w:tab w:val="right" w:leader="dot" w:pos="8834"/>
            </w:tabs>
            <w:ind w:left="1280" w:firstLine="0" w:firstLineChars="0"/>
            <w:rPr>
              <w:rFonts w:ascii="仿宋" w:hAnsi="仿宋" w:cs="仿宋"/>
            </w:rPr>
          </w:pPr>
          <w:r>
            <w:fldChar w:fldCharType="begin"/>
          </w:r>
          <w:r>
            <w:instrText xml:space="preserve"> HYPERLINK \l "_Toc7737" </w:instrText>
          </w:r>
          <w:r>
            <w:fldChar w:fldCharType="separate"/>
          </w:r>
          <w:r>
            <w:rPr>
              <w:rFonts w:hint="eastAsia" w:ascii="仿宋" w:hAnsi="仿宋" w:cs="仿宋"/>
            </w:rPr>
            <w:t>1.3.4 专任教师年龄结构</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_Toc7737 \h </w:instrText>
          </w:r>
          <w:r>
            <w:rPr>
              <w:rFonts w:hint="eastAsia" w:ascii="仿宋" w:hAnsi="仿宋" w:cs="仿宋"/>
            </w:rPr>
            <w:fldChar w:fldCharType="separate"/>
          </w:r>
          <w:r>
            <w:rPr>
              <w:rFonts w:hint="eastAsia" w:ascii="仿宋" w:hAnsi="仿宋" w:cs="仿宋"/>
            </w:rPr>
            <w:t>5</w:t>
          </w:r>
          <w:r>
            <w:rPr>
              <w:rFonts w:hint="eastAsia" w:ascii="仿宋" w:hAnsi="仿宋" w:cs="仿宋"/>
            </w:rPr>
            <w:fldChar w:fldCharType="end"/>
          </w:r>
          <w:r>
            <w:rPr>
              <w:rFonts w:hint="eastAsia" w:ascii="仿宋" w:hAnsi="仿宋" w:cs="仿宋"/>
            </w:rPr>
            <w:fldChar w:fldCharType="end"/>
          </w:r>
        </w:p>
        <w:p w14:paraId="1A7C106A">
          <w:pPr>
            <w:pStyle w:val="8"/>
            <w:tabs>
              <w:tab w:val="right" w:leader="dot" w:pos="8834"/>
            </w:tabs>
            <w:ind w:left="640" w:firstLine="0" w:firstLineChars="0"/>
            <w:rPr>
              <w:rFonts w:ascii="仿宋" w:hAnsi="仿宋" w:cs="仿宋"/>
            </w:rPr>
          </w:pPr>
          <w:r>
            <w:fldChar w:fldCharType="begin"/>
          </w:r>
          <w:r>
            <w:instrText xml:space="preserve"> HYPERLINK \l "_Toc28871" </w:instrText>
          </w:r>
          <w:r>
            <w:fldChar w:fldCharType="separate"/>
          </w:r>
          <w:r>
            <w:rPr>
              <w:rFonts w:hint="eastAsia" w:ascii="仿宋" w:hAnsi="仿宋" w:cs="仿宋"/>
            </w:rPr>
            <w:t>1.4 设施设备</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_Toc28871 \h </w:instrText>
          </w:r>
          <w:r>
            <w:rPr>
              <w:rFonts w:hint="eastAsia" w:ascii="仿宋" w:hAnsi="仿宋" w:cs="仿宋"/>
            </w:rPr>
            <w:fldChar w:fldCharType="separate"/>
          </w:r>
          <w:r>
            <w:rPr>
              <w:rFonts w:hint="eastAsia" w:ascii="仿宋" w:hAnsi="仿宋" w:cs="仿宋"/>
            </w:rPr>
            <w:t>6</w:t>
          </w:r>
          <w:r>
            <w:rPr>
              <w:rFonts w:hint="eastAsia" w:ascii="仿宋" w:hAnsi="仿宋" w:cs="仿宋"/>
            </w:rPr>
            <w:fldChar w:fldCharType="end"/>
          </w:r>
          <w:r>
            <w:rPr>
              <w:rFonts w:hint="eastAsia" w:ascii="仿宋" w:hAnsi="仿宋" w:cs="仿宋"/>
            </w:rPr>
            <w:fldChar w:fldCharType="end"/>
          </w:r>
        </w:p>
        <w:p w14:paraId="7BCB0CE9">
          <w:pPr>
            <w:pStyle w:val="7"/>
            <w:tabs>
              <w:tab w:val="right" w:leader="dot" w:pos="8834"/>
            </w:tabs>
            <w:ind w:firstLine="0" w:firstLineChars="0"/>
            <w:rPr>
              <w:rFonts w:ascii="仿宋" w:hAnsi="仿宋" w:cs="仿宋"/>
            </w:rPr>
          </w:pPr>
          <w:r>
            <w:fldChar w:fldCharType="begin"/>
          </w:r>
          <w:r>
            <w:instrText xml:space="preserve"> HYPERLINK \l "_Toc27515" </w:instrText>
          </w:r>
          <w:r>
            <w:fldChar w:fldCharType="separate"/>
          </w:r>
          <w:r>
            <w:rPr>
              <w:rFonts w:hint="eastAsia" w:ascii="仿宋" w:hAnsi="仿宋" w:cs="仿宋"/>
            </w:rPr>
            <w:t>2.人才培养</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_Toc27515 \h </w:instrText>
          </w:r>
          <w:r>
            <w:rPr>
              <w:rFonts w:hint="eastAsia" w:ascii="仿宋" w:hAnsi="仿宋" w:cs="仿宋"/>
            </w:rPr>
            <w:fldChar w:fldCharType="separate"/>
          </w:r>
          <w:r>
            <w:rPr>
              <w:rFonts w:hint="eastAsia" w:ascii="仿宋" w:hAnsi="仿宋" w:cs="仿宋"/>
            </w:rPr>
            <w:t>6</w:t>
          </w:r>
          <w:r>
            <w:rPr>
              <w:rFonts w:hint="eastAsia" w:ascii="仿宋" w:hAnsi="仿宋" w:cs="仿宋"/>
            </w:rPr>
            <w:fldChar w:fldCharType="end"/>
          </w:r>
          <w:r>
            <w:rPr>
              <w:rFonts w:hint="eastAsia" w:ascii="仿宋" w:hAnsi="仿宋" w:cs="仿宋"/>
            </w:rPr>
            <w:fldChar w:fldCharType="end"/>
          </w:r>
        </w:p>
        <w:p w14:paraId="79750421">
          <w:pPr>
            <w:pStyle w:val="8"/>
            <w:tabs>
              <w:tab w:val="right" w:leader="dot" w:pos="8834"/>
            </w:tabs>
            <w:ind w:left="640" w:firstLine="0" w:firstLineChars="0"/>
            <w:rPr>
              <w:rFonts w:ascii="仿宋" w:hAnsi="仿宋" w:cs="仿宋"/>
            </w:rPr>
          </w:pPr>
          <w:r>
            <w:fldChar w:fldCharType="begin"/>
          </w:r>
          <w:r>
            <w:instrText xml:space="preserve"> HYPERLINK \l "_Toc2549" </w:instrText>
          </w:r>
          <w:r>
            <w:fldChar w:fldCharType="separate"/>
          </w:r>
          <w:r>
            <w:rPr>
              <w:rFonts w:hint="eastAsia" w:ascii="仿宋" w:hAnsi="仿宋" w:cs="仿宋"/>
            </w:rPr>
            <w:t>2.1 学生发展</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_Toc2549 \h </w:instrText>
          </w:r>
          <w:r>
            <w:rPr>
              <w:rFonts w:hint="eastAsia" w:ascii="仿宋" w:hAnsi="仿宋" w:cs="仿宋"/>
            </w:rPr>
            <w:fldChar w:fldCharType="separate"/>
          </w:r>
          <w:r>
            <w:rPr>
              <w:rFonts w:hint="eastAsia" w:ascii="仿宋" w:hAnsi="仿宋" w:cs="仿宋"/>
            </w:rPr>
            <w:t>6</w:t>
          </w:r>
          <w:r>
            <w:rPr>
              <w:rFonts w:hint="eastAsia" w:ascii="仿宋" w:hAnsi="仿宋" w:cs="仿宋"/>
            </w:rPr>
            <w:fldChar w:fldCharType="end"/>
          </w:r>
          <w:r>
            <w:rPr>
              <w:rFonts w:hint="eastAsia" w:ascii="仿宋" w:hAnsi="仿宋" w:cs="仿宋"/>
            </w:rPr>
            <w:fldChar w:fldCharType="end"/>
          </w:r>
        </w:p>
        <w:p w14:paraId="7B658F2F">
          <w:pPr>
            <w:pStyle w:val="4"/>
            <w:tabs>
              <w:tab w:val="right" w:leader="dot" w:pos="8834"/>
            </w:tabs>
            <w:ind w:left="1280" w:firstLine="0" w:firstLineChars="0"/>
            <w:rPr>
              <w:rFonts w:ascii="仿宋" w:hAnsi="仿宋" w:cs="仿宋"/>
            </w:rPr>
          </w:pPr>
          <w:r>
            <w:fldChar w:fldCharType="begin"/>
          </w:r>
          <w:r>
            <w:instrText xml:space="preserve"> HYPERLINK \l "_Toc4531" </w:instrText>
          </w:r>
          <w:r>
            <w:fldChar w:fldCharType="separate"/>
          </w:r>
          <w:r>
            <w:rPr>
              <w:rFonts w:hint="eastAsia" w:ascii="仿宋" w:hAnsi="仿宋" w:cs="仿宋"/>
            </w:rPr>
            <w:t>2.1.1 党建引领</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_Toc4531 \h </w:instrText>
          </w:r>
          <w:r>
            <w:rPr>
              <w:rFonts w:hint="eastAsia" w:ascii="仿宋" w:hAnsi="仿宋" w:cs="仿宋"/>
            </w:rPr>
            <w:fldChar w:fldCharType="separate"/>
          </w:r>
          <w:r>
            <w:rPr>
              <w:rFonts w:hint="eastAsia" w:ascii="仿宋" w:hAnsi="仿宋" w:cs="仿宋"/>
            </w:rPr>
            <w:t>6</w:t>
          </w:r>
          <w:r>
            <w:rPr>
              <w:rFonts w:hint="eastAsia" w:ascii="仿宋" w:hAnsi="仿宋" w:cs="仿宋"/>
            </w:rPr>
            <w:fldChar w:fldCharType="end"/>
          </w:r>
          <w:r>
            <w:rPr>
              <w:rFonts w:hint="eastAsia" w:ascii="仿宋" w:hAnsi="仿宋" w:cs="仿宋"/>
            </w:rPr>
            <w:fldChar w:fldCharType="end"/>
          </w:r>
        </w:p>
        <w:p w14:paraId="03B6F2B4">
          <w:pPr>
            <w:pStyle w:val="4"/>
            <w:tabs>
              <w:tab w:val="right" w:leader="dot" w:pos="8834"/>
            </w:tabs>
            <w:ind w:left="1280" w:firstLine="0" w:firstLineChars="0"/>
            <w:rPr>
              <w:rFonts w:ascii="仿宋" w:hAnsi="仿宋" w:cs="仿宋"/>
            </w:rPr>
          </w:pPr>
          <w:r>
            <w:fldChar w:fldCharType="begin"/>
          </w:r>
          <w:r>
            <w:instrText xml:space="preserve"> HYPERLINK \l "_Toc25641" </w:instrText>
          </w:r>
          <w:r>
            <w:fldChar w:fldCharType="separate"/>
          </w:r>
          <w:r>
            <w:rPr>
              <w:rFonts w:hint="eastAsia" w:ascii="仿宋" w:hAnsi="仿宋" w:cs="仿宋"/>
            </w:rPr>
            <w:t>2.1.2 立德树人</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_Toc25641 \h </w:instrText>
          </w:r>
          <w:r>
            <w:rPr>
              <w:rFonts w:hint="eastAsia" w:ascii="仿宋" w:hAnsi="仿宋" w:cs="仿宋"/>
            </w:rPr>
            <w:fldChar w:fldCharType="separate"/>
          </w:r>
          <w:r>
            <w:rPr>
              <w:rFonts w:hint="eastAsia" w:ascii="仿宋" w:hAnsi="仿宋" w:cs="仿宋"/>
            </w:rPr>
            <w:t>12</w:t>
          </w:r>
          <w:r>
            <w:rPr>
              <w:rFonts w:hint="eastAsia" w:ascii="仿宋" w:hAnsi="仿宋" w:cs="仿宋"/>
            </w:rPr>
            <w:fldChar w:fldCharType="end"/>
          </w:r>
          <w:r>
            <w:rPr>
              <w:rFonts w:hint="eastAsia" w:ascii="仿宋" w:hAnsi="仿宋" w:cs="仿宋"/>
            </w:rPr>
            <w:fldChar w:fldCharType="end"/>
          </w:r>
        </w:p>
        <w:p w14:paraId="5F9D4533">
          <w:pPr>
            <w:pStyle w:val="4"/>
            <w:tabs>
              <w:tab w:val="right" w:leader="dot" w:pos="8834"/>
            </w:tabs>
            <w:ind w:left="1280" w:firstLine="0" w:firstLineChars="0"/>
            <w:rPr>
              <w:rFonts w:ascii="仿宋" w:hAnsi="仿宋" w:cs="仿宋"/>
            </w:rPr>
          </w:pPr>
          <w:r>
            <w:fldChar w:fldCharType="begin"/>
          </w:r>
          <w:r>
            <w:instrText xml:space="preserve"> HYPERLINK \l "_Toc13866" </w:instrText>
          </w:r>
          <w:r>
            <w:fldChar w:fldCharType="separate"/>
          </w:r>
          <w:r>
            <w:rPr>
              <w:rFonts w:hint="eastAsia" w:ascii="仿宋" w:hAnsi="仿宋" w:cs="仿宋"/>
            </w:rPr>
            <w:t>2.1.3 在校体验</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_Toc13866 \h </w:instrText>
          </w:r>
          <w:r>
            <w:rPr>
              <w:rFonts w:hint="eastAsia" w:ascii="仿宋" w:hAnsi="仿宋" w:cs="仿宋"/>
            </w:rPr>
            <w:fldChar w:fldCharType="separate"/>
          </w:r>
          <w:r>
            <w:rPr>
              <w:rFonts w:hint="eastAsia" w:ascii="仿宋" w:hAnsi="仿宋" w:cs="仿宋"/>
            </w:rPr>
            <w:t>18</w:t>
          </w:r>
          <w:r>
            <w:rPr>
              <w:rFonts w:hint="eastAsia" w:ascii="仿宋" w:hAnsi="仿宋" w:cs="仿宋"/>
            </w:rPr>
            <w:fldChar w:fldCharType="end"/>
          </w:r>
          <w:r>
            <w:rPr>
              <w:rFonts w:hint="eastAsia" w:ascii="仿宋" w:hAnsi="仿宋" w:cs="仿宋"/>
            </w:rPr>
            <w:fldChar w:fldCharType="end"/>
          </w:r>
        </w:p>
        <w:p w14:paraId="64507A5C">
          <w:pPr>
            <w:pStyle w:val="4"/>
            <w:tabs>
              <w:tab w:val="right" w:leader="dot" w:pos="8834"/>
            </w:tabs>
            <w:ind w:left="1280" w:firstLine="0" w:firstLineChars="0"/>
            <w:rPr>
              <w:rFonts w:ascii="仿宋" w:hAnsi="仿宋" w:cs="仿宋"/>
            </w:rPr>
          </w:pPr>
          <w:r>
            <w:fldChar w:fldCharType="begin"/>
          </w:r>
          <w:r>
            <w:instrText xml:space="preserve"> HYPERLINK \l "_Toc4270" </w:instrText>
          </w:r>
          <w:r>
            <w:fldChar w:fldCharType="separate"/>
          </w:r>
          <w:r>
            <w:rPr>
              <w:rFonts w:hint="eastAsia" w:ascii="仿宋" w:hAnsi="仿宋" w:cs="仿宋"/>
            </w:rPr>
            <w:t>2.1.4 就业质量</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_Toc4270 \h </w:instrText>
          </w:r>
          <w:r>
            <w:rPr>
              <w:rFonts w:hint="eastAsia" w:ascii="仿宋" w:hAnsi="仿宋" w:cs="仿宋"/>
            </w:rPr>
            <w:fldChar w:fldCharType="separate"/>
          </w:r>
          <w:r>
            <w:rPr>
              <w:rFonts w:hint="eastAsia" w:ascii="仿宋" w:hAnsi="仿宋" w:cs="仿宋"/>
            </w:rPr>
            <w:t>19</w:t>
          </w:r>
          <w:r>
            <w:rPr>
              <w:rFonts w:hint="eastAsia" w:ascii="仿宋" w:hAnsi="仿宋" w:cs="仿宋"/>
            </w:rPr>
            <w:fldChar w:fldCharType="end"/>
          </w:r>
          <w:r>
            <w:rPr>
              <w:rFonts w:hint="eastAsia" w:ascii="仿宋" w:hAnsi="仿宋" w:cs="仿宋"/>
            </w:rPr>
            <w:fldChar w:fldCharType="end"/>
          </w:r>
        </w:p>
        <w:p w14:paraId="39A788F5">
          <w:pPr>
            <w:pStyle w:val="4"/>
            <w:tabs>
              <w:tab w:val="right" w:leader="dot" w:pos="8834"/>
            </w:tabs>
            <w:ind w:left="1280" w:firstLine="0" w:firstLineChars="0"/>
            <w:rPr>
              <w:rFonts w:ascii="仿宋" w:hAnsi="仿宋" w:cs="仿宋"/>
            </w:rPr>
          </w:pPr>
          <w:r>
            <w:fldChar w:fldCharType="begin"/>
          </w:r>
          <w:r>
            <w:instrText xml:space="preserve"> HYPERLINK \l "_Toc18816" </w:instrText>
          </w:r>
          <w:r>
            <w:fldChar w:fldCharType="separate"/>
          </w:r>
          <w:r>
            <w:rPr>
              <w:rFonts w:hint="eastAsia" w:ascii="仿宋" w:hAnsi="仿宋" w:cs="仿宋"/>
            </w:rPr>
            <w:t>2.1.5 升学情况</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_Toc18816 \h </w:instrText>
          </w:r>
          <w:r>
            <w:rPr>
              <w:rFonts w:hint="eastAsia" w:ascii="仿宋" w:hAnsi="仿宋" w:cs="仿宋"/>
            </w:rPr>
            <w:fldChar w:fldCharType="separate"/>
          </w:r>
          <w:r>
            <w:rPr>
              <w:rFonts w:hint="eastAsia" w:ascii="仿宋" w:hAnsi="仿宋" w:cs="仿宋"/>
            </w:rPr>
            <w:t>20</w:t>
          </w:r>
          <w:r>
            <w:rPr>
              <w:rFonts w:hint="eastAsia" w:ascii="仿宋" w:hAnsi="仿宋" w:cs="仿宋"/>
            </w:rPr>
            <w:fldChar w:fldCharType="end"/>
          </w:r>
          <w:r>
            <w:rPr>
              <w:rFonts w:hint="eastAsia" w:ascii="仿宋" w:hAnsi="仿宋" w:cs="仿宋"/>
            </w:rPr>
            <w:fldChar w:fldCharType="end"/>
          </w:r>
        </w:p>
        <w:p w14:paraId="16C368F7">
          <w:pPr>
            <w:pStyle w:val="4"/>
            <w:tabs>
              <w:tab w:val="right" w:leader="dot" w:pos="8834"/>
            </w:tabs>
            <w:ind w:left="1280" w:firstLine="0" w:firstLineChars="0"/>
            <w:rPr>
              <w:rFonts w:ascii="仿宋" w:hAnsi="仿宋" w:cs="仿宋"/>
            </w:rPr>
          </w:pPr>
          <w:r>
            <w:fldChar w:fldCharType="begin"/>
          </w:r>
          <w:r>
            <w:instrText xml:space="preserve"> HYPERLINK \l "_Toc22556" </w:instrText>
          </w:r>
          <w:r>
            <w:fldChar w:fldCharType="separate"/>
          </w:r>
          <w:r>
            <w:rPr>
              <w:rFonts w:hint="eastAsia" w:ascii="仿宋" w:hAnsi="仿宋" w:cs="仿宋"/>
            </w:rPr>
            <w:t>2.1.6 技能大赛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_Toc22556 \h </w:instrText>
          </w:r>
          <w:r>
            <w:rPr>
              <w:rFonts w:hint="eastAsia" w:ascii="仿宋" w:hAnsi="仿宋" w:cs="仿宋"/>
            </w:rPr>
            <w:fldChar w:fldCharType="separate"/>
          </w:r>
          <w:r>
            <w:rPr>
              <w:rFonts w:hint="eastAsia" w:ascii="仿宋" w:hAnsi="仿宋" w:cs="仿宋"/>
            </w:rPr>
            <w:t>21</w:t>
          </w:r>
          <w:r>
            <w:rPr>
              <w:rFonts w:hint="eastAsia" w:ascii="仿宋" w:hAnsi="仿宋" w:cs="仿宋"/>
            </w:rPr>
            <w:fldChar w:fldCharType="end"/>
          </w:r>
          <w:r>
            <w:rPr>
              <w:rFonts w:hint="eastAsia" w:ascii="仿宋" w:hAnsi="仿宋" w:cs="仿宋"/>
            </w:rPr>
            <w:fldChar w:fldCharType="end"/>
          </w:r>
        </w:p>
        <w:p w14:paraId="1F64360D">
          <w:pPr>
            <w:pStyle w:val="8"/>
            <w:tabs>
              <w:tab w:val="right" w:leader="dot" w:pos="8834"/>
            </w:tabs>
            <w:ind w:left="640" w:firstLine="0" w:firstLineChars="0"/>
            <w:rPr>
              <w:rFonts w:ascii="仿宋" w:hAnsi="仿宋" w:cs="仿宋"/>
            </w:rPr>
          </w:pPr>
          <w:r>
            <w:fldChar w:fldCharType="begin"/>
          </w:r>
          <w:r>
            <w:instrText xml:space="preserve"> HYPERLINK \l "_Toc2686" </w:instrText>
          </w:r>
          <w:r>
            <w:fldChar w:fldCharType="separate"/>
          </w:r>
          <w:r>
            <w:rPr>
              <w:rFonts w:hint="eastAsia" w:ascii="仿宋" w:hAnsi="仿宋" w:cs="仿宋"/>
            </w:rPr>
            <w:t>2.2 教育教学</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_Toc2686 \h </w:instrText>
          </w:r>
          <w:r>
            <w:rPr>
              <w:rFonts w:hint="eastAsia" w:ascii="仿宋" w:hAnsi="仿宋" w:cs="仿宋"/>
            </w:rPr>
            <w:fldChar w:fldCharType="separate"/>
          </w:r>
          <w:r>
            <w:rPr>
              <w:rFonts w:hint="eastAsia" w:ascii="仿宋" w:hAnsi="仿宋" w:cs="仿宋"/>
            </w:rPr>
            <w:t>24</w:t>
          </w:r>
          <w:r>
            <w:rPr>
              <w:rFonts w:hint="eastAsia" w:ascii="仿宋" w:hAnsi="仿宋" w:cs="仿宋"/>
            </w:rPr>
            <w:fldChar w:fldCharType="end"/>
          </w:r>
          <w:r>
            <w:rPr>
              <w:rFonts w:hint="eastAsia" w:ascii="仿宋" w:hAnsi="仿宋" w:cs="仿宋"/>
            </w:rPr>
            <w:fldChar w:fldCharType="end"/>
          </w:r>
        </w:p>
        <w:p w14:paraId="70A5AE86">
          <w:pPr>
            <w:pStyle w:val="4"/>
            <w:tabs>
              <w:tab w:val="right" w:leader="dot" w:pos="8834"/>
            </w:tabs>
            <w:ind w:left="1280" w:firstLine="0" w:firstLineChars="0"/>
            <w:rPr>
              <w:rFonts w:ascii="仿宋" w:hAnsi="仿宋" w:cs="仿宋"/>
            </w:rPr>
          </w:pPr>
          <w:r>
            <w:fldChar w:fldCharType="begin"/>
          </w:r>
          <w:r>
            <w:instrText xml:space="preserve"> HYPERLINK \l "_Toc31849" </w:instrText>
          </w:r>
          <w:r>
            <w:fldChar w:fldCharType="separate"/>
          </w:r>
          <w:r>
            <w:rPr>
              <w:rFonts w:hint="eastAsia" w:ascii="仿宋" w:hAnsi="仿宋" w:cs="仿宋"/>
            </w:rPr>
            <w:t>2.2.1 推进专业建设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_Toc31849 \h </w:instrText>
          </w:r>
          <w:r>
            <w:rPr>
              <w:rFonts w:hint="eastAsia" w:ascii="仿宋" w:hAnsi="仿宋" w:cs="仿宋"/>
            </w:rPr>
            <w:fldChar w:fldCharType="separate"/>
          </w:r>
          <w:r>
            <w:rPr>
              <w:rFonts w:hint="eastAsia" w:ascii="仿宋" w:hAnsi="仿宋" w:cs="仿宋"/>
            </w:rPr>
            <w:t>24</w:t>
          </w:r>
          <w:r>
            <w:rPr>
              <w:rFonts w:hint="eastAsia" w:ascii="仿宋" w:hAnsi="仿宋" w:cs="仿宋"/>
            </w:rPr>
            <w:fldChar w:fldCharType="end"/>
          </w:r>
          <w:r>
            <w:rPr>
              <w:rFonts w:hint="eastAsia" w:ascii="仿宋" w:hAnsi="仿宋" w:cs="仿宋"/>
            </w:rPr>
            <w:fldChar w:fldCharType="end"/>
          </w:r>
        </w:p>
        <w:p w14:paraId="320B8665">
          <w:pPr>
            <w:pStyle w:val="4"/>
            <w:tabs>
              <w:tab w:val="right" w:leader="dot" w:pos="8834"/>
            </w:tabs>
            <w:ind w:left="1280" w:firstLine="0" w:firstLineChars="0"/>
            <w:rPr>
              <w:rFonts w:ascii="仿宋" w:hAnsi="仿宋" w:cs="仿宋"/>
            </w:rPr>
          </w:pPr>
          <w:r>
            <w:fldChar w:fldCharType="begin"/>
          </w:r>
          <w:r>
            <w:instrText xml:space="preserve"> HYPERLINK \l "_Toc24677" </w:instrText>
          </w:r>
          <w:r>
            <w:fldChar w:fldCharType="separate"/>
          </w:r>
          <w:r>
            <w:rPr>
              <w:rFonts w:hint="eastAsia" w:ascii="仿宋" w:hAnsi="仿宋" w:cs="仿宋"/>
              <w:bCs/>
              <w:spacing w:val="3"/>
              <w:szCs w:val="31"/>
            </w:rPr>
            <w:t>2.2.2</w:t>
          </w:r>
          <w:r>
            <w:rPr>
              <w:rFonts w:hint="eastAsia" w:ascii="仿宋" w:hAnsi="仿宋" w:cs="仿宋"/>
              <w:bCs/>
              <w:spacing w:val="27"/>
              <w:szCs w:val="31"/>
            </w:rPr>
            <w:t xml:space="preserve"> </w:t>
          </w:r>
          <w:r>
            <w:rPr>
              <w:rFonts w:hint="eastAsia" w:ascii="仿宋" w:hAnsi="仿宋" w:cs="仿宋"/>
              <w:bCs/>
              <w:spacing w:val="3"/>
              <w:szCs w:val="31"/>
            </w:rPr>
            <w:t>推进课程建设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_Toc24677 \h </w:instrText>
          </w:r>
          <w:r>
            <w:rPr>
              <w:rFonts w:hint="eastAsia" w:ascii="仿宋" w:hAnsi="仿宋" w:cs="仿宋"/>
            </w:rPr>
            <w:fldChar w:fldCharType="separate"/>
          </w:r>
          <w:r>
            <w:rPr>
              <w:rFonts w:hint="eastAsia" w:ascii="仿宋" w:hAnsi="仿宋" w:cs="仿宋"/>
            </w:rPr>
            <w:t>24</w:t>
          </w:r>
          <w:r>
            <w:rPr>
              <w:rFonts w:hint="eastAsia" w:ascii="仿宋" w:hAnsi="仿宋" w:cs="仿宋"/>
            </w:rPr>
            <w:fldChar w:fldCharType="end"/>
          </w:r>
          <w:r>
            <w:rPr>
              <w:rFonts w:hint="eastAsia" w:ascii="仿宋" w:hAnsi="仿宋" w:cs="仿宋"/>
            </w:rPr>
            <w:fldChar w:fldCharType="end"/>
          </w:r>
        </w:p>
        <w:p w14:paraId="07008148">
          <w:pPr>
            <w:pStyle w:val="4"/>
            <w:tabs>
              <w:tab w:val="right" w:leader="dot" w:pos="8834"/>
            </w:tabs>
            <w:ind w:left="1280" w:firstLine="0" w:firstLineChars="0"/>
            <w:rPr>
              <w:rFonts w:ascii="仿宋" w:hAnsi="仿宋" w:cs="仿宋"/>
            </w:rPr>
          </w:pPr>
          <w:r>
            <w:fldChar w:fldCharType="begin"/>
          </w:r>
          <w:r>
            <w:instrText xml:space="preserve"> HYPERLINK \l "_Toc18533" </w:instrText>
          </w:r>
          <w:r>
            <w:fldChar w:fldCharType="separate"/>
          </w:r>
          <w:r>
            <w:rPr>
              <w:rFonts w:hint="eastAsia" w:ascii="仿宋" w:hAnsi="仿宋" w:cs="仿宋"/>
              <w:bCs/>
            </w:rPr>
            <w:t xml:space="preserve">2.2.3 </w:t>
          </w:r>
          <w:r>
            <w:rPr>
              <w:rFonts w:hint="eastAsia" w:ascii="仿宋" w:hAnsi="仿宋" w:cs="仿宋"/>
              <w:bCs/>
              <w:spacing w:val="3"/>
              <w:szCs w:val="31"/>
            </w:rPr>
            <w:t>推进教材建设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_Toc18533 \h </w:instrText>
          </w:r>
          <w:r>
            <w:rPr>
              <w:rFonts w:hint="eastAsia" w:ascii="仿宋" w:hAnsi="仿宋" w:cs="仿宋"/>
            </w:rPr>
            <w:fldChar w:fldCharType="separate"/>
          </w:r>
          <w:r>
            <w:rPr>
              <w:rFonts w:hint="eastAsia" w:ascii="仿宋" w:hAnsi="仿宋" w:cs="仿宋"/>
            </w:rPr>
            <w:t>25</w:t>
          </w:r>
          <w:r>
            <w:rPr>
              <w:rFonts w:hint="eastAsia" w:ascii="仿宋" w:hAnsi="仿宋" w:cs="仿宋"/>
            </w:rPr>
            <w:fldChar w:fldCharType="end"/>
          </w:r>
          <w:r>
            <w:rPr>
              <w:rFonts w:hint="eastAsia" w:ascii="仿宋" w:hAnsi="仿宋" w:cs="仿宋"/>
            </w:rPr>
            <w:fldChar w:fldCharType="end"/>
          </w:r>
        </w:p>
        <w:p w14:paraId="2314B2AA">
          <w:pPr>
            <w:pStyle w:val="4"/>
            <w:tabs>
              <w:tab w:val="right" w:leader="dot" w:pos="8834"/>
            </w:tabs>
            <w:ind w:left="1280" w:firstLine="0" w:firstLineChars="0"/>
            <w:rPr>
              <w:rFonts w:ascii="仿宋" w:hAnsi="仿宋" w:cs="仿宋"/>
            </w:rPr>
          </w:pPr>
          <w:r>
            <w:fldChar w:fldCharType="begin"/>
          </w:r>
          <w:r>
            <w:instrText xml:space="preserve"> HYPERLINK \l "_Toc20730" </w:instrText>
          </w:r>
          <w:r>
            <w:fldChar w:fldCharType="separate"/>
          </w:r>
          <w:r>
            <w:rPr>
              <w:rFonts w:hint="eastAsia" w:ascii="仿宋" w:hAnsi="仿宋" w:cs="仿宋"/>
              <w:bCs/>
              <w:spacing w:val="3"/>
              <w:szCs w:val="31"/>
            </w:rPr>
            <w:t>2.2.4</w:t>
          </w:r>
          <w:r>
            <w:rPr>
              <w:rFonts w:hint="eastAsia" w:ascii="仿宋" w:hAnsi="仿宋" w:cs="仿宋"/>
              <w:bCs/>
              <w:spacing w:val="27"/>
              <w:szCs w:val="31"/>
            </w:rPr>
            <w:t xml:space="preserve"> </w:t>
          </w:r>
          <w:r>
            <w:rPr>
              <w:rFonts w:hint="eastAsia" w:ascii="仿宋" w:hAnsi="仿宋" w:cs="仿宋"/>
              <w:bCs/>
              <w:spacing w:val="3"/>
              <w:szCs w:val="31"/>
            </w:rPr>
            <w:t>推进教学资源建设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_Toc20730 \h </w:instrText>
          </w:r>
          <w:r>
            <w:rPr>
              <w:rFonts w:hint="eastAsia" w:ascii="仿宋" w:hAnsi="仿宋" w:cs="仿宋"/>
            </w:rPr>
            <w:fldChar w:fldCharType="separate"/>
          </w:r>
          <w:r>
            <w:rPr>
              <w:rFonts w:hint="eastAsia" w:ascii="仿宋" w:hAnsi="仿宋" w:cs="仿宋"/>
            </w:rPr>
            <w:t>27</w:t>
          </w:r>
          <w:r>
            <w:rPr>
              <w:rFonts w:hint="eastAsia" w:ascii="仿宋" w:hAnsi="仿宋" w:cs="仿宋"/>
            </w:rPr>
            <w:fldChar w:fldCharType="end"/>
          </w:r>
          <w:r>
            <w:rPr>
              <w:rFonts w:hint="eastAsia" w:ascii="仿宋" w:hAnsi="仿宋" w:cs="仿宋"/>
            </w:rPr>
            <w:fldChar w:fldCharType="end"/>
          </w:r>
        </w:p>
        <w:p w14:paraId="6BE24915">
          <w:pPr>
            <w:pStyle w:val="4"/>
            <w:tabs>
              <w:tab w:val="right" w:leader="dot" w:pos="8834"/>
            </w:tabs>
            <w:ind w:left="1280" w:firstLine="0" w:firstLineChars="0"/>
            <w:rPr>
              <w:rFonts w:ascii="仿宋" w:hAnsi="仿宋" w:cs="仿宋"/>
            </w:rPr>
          </w:pPr>
          <w:r>
            <w:fldChar w:fldCharType="begin"/>
          </w:r>
          <w:r>
            <w:instrText xml:space="preserve"> HYPERLINK \l "_Toc16434" </w:instrText>
          </w:r>
          <w:r>
            <w:fldChar w:fldCharType="separate"/>
          </w:r>
          <w:r>
            <w:rPr>
              <w:rFonts w:hint="eastAsia" w:ascii="仿宋" w:hAnsi="仿宋" w:cs="仿宋"/>
              <w:bCs/>
              <w:spacing w:val="1"/>
              <w:szCs w:val="31"/>
            </w:rPr>
            <w:t>2.2.5</w:t>
          </w:r>
          <w:r>
            <w:rPr>
              <w:rFonts w:hint="eastAsia" w:ascii="仿宋" w:hAnsi="仿宋" w:cs="仿宋"/>
              <w:bCs/>
              <w:spacing w:val="51"/>
              <w:szCs w:val="31"/>
            </w:rPr>
            <w:t xml:space="preserve"> </w:t>
          </w:r>
          <w:r>
            <w:rPr>
              <w:rFonts w:hint="eastAsia" w:ascii="仿宋" w:hAnsi="仿宋" w:cs="仿宋"/>
              <w:bCs/>
              <w:spacing w:val="1"/>
              <w:szCs w:val="31"/>
            </w:rPr>
            <w:t>加强师资队伍建设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_Toc16434 \h </w:instrText>
          </w:r>
          <w:r>
            <w:rPr>
              <w:rFonts w:hint="eastAsia" w:ascii="仿宋" w:hAnsi="仿宋" w:cs="仿宋"/>
            </w:rPr>
            <w:fldChar w:fldCharType="separate"/>
          </w:r>
          <w:r>
            <w:rPr>
              <w:rFonts w:hint="eastAsia" w:ascii="仿宋" w:hAnsi="仿宋" w:cs="仿宋"/>
            </w:rPr>
            <w:t>27</w:t>
          </w:r>
          <w:r>
            <w:rPr>
              <w:rFonts w:hint="eastAsia" w:ascii="仿宋" w:hAnsi="仿宋" w:cs="仿宋"/>
            </w:rPr>
            <w:fldChar w:fldCharType="end"/>
          </w:r>
          <w:r>
            <w:rPr>
              <w:rFonts w:hint="eastAsia" w:ascii="仿宋" w:hAnsi="仿宋" w:cs="仿宋"/>
            </w:rPr>
            <w:fldChar w:fldCharType="end"/>
          </w:r>
        </w:p>
        <w:p w14:paraId="6C30763E">
          <w:pPr>
            <w:pStyle w:val="7"/>
            <w:tabs>
              <w:tab w:val="right" w:leader="dot" w:pos="8834"/>
            </w:tabs>
            <w:ind w:firstLine="0" w:firstLineChars="0"/>
            <w:rPr>
              <w:rFonts w:ascii="仿宋" w:hAnsi="仿宋" w:cs="仿宋"/>
            </w:rPr>
          </w:pPr>
          <w:r>
            <w:fldChar w:fldCharType="begin"/>
          </w:r>
          <w:r>
            <w:instrText xml:space="preserve"> HYPERLINK \l "_Toc14227" </w:instrText>
          </w:r>
          <w:r>
            <w:fldChar w:fldCharType="separate"/>
          </w:r>
          <w:r>
            <w:rPr>
              <w:rFonts w:hint="eastAsia" w:ascii="仿宋" w:hAnsi="仿宋" w:cs="仿宋"/>
              <w:spacing w:val="5"/>
              <w:szCs w:val="31"/>
            </w:rPr>
            <w:t>3.服务贡献</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_Toc14227 \h </w:instrText>
          </w:r>
          <w:r>
            <w:rPr>
              <w:rFonts w:hint="eastAsia" w:ascii="仿宋" w:hAnsi="仿宋" w:cs="仿宋"/>
            </w:rPr>
            <w:fldChar w:fldCharType="separate"/>
          </w:r>
          <w:r>
            <w:rPr>
              <w:rFonts w:hint="eastAsia" w:ascii="仿宋" w:hAnsi="仿宋" w:cs="仿宋"/>
            </w:rPr>
            <w:t>28</w:t>
          </w:r>
          <w:r>
            <w:rPr>
              <w:rFonts w:hint="eastAsia" w:ascii="仿宋" w:hAnsi="仿宋" w:cs="仿宋"/>
            </w:rPr>
            <w:fldChar w:fldCharType="end"/>
          </w:r>
          <w:r>
            <w:rPr>
              <w:rFonts w:hint="eastAsia" w:ascii="仿宋" w:hAnsi="仿宋" w:cs="仿宋"/>
            </w:rPr>
            <w:fldChar w:fldCharType="end"/>
          </w:r>
        </w:p>
        <w:p w14:paraId="16B5BF9D">
          <w:pPr>
            <w:pStyle w:val="8"/>
            <w:tabs>
              <w:tab w:val="right" w:leader="dot" w:pos="8834"/>
            </w:tabs>
            <w:ind w:left="640" w:firstLine="0" w:firstLineChars="0"/>
            <w:rPr>
              <w:rFonts w:ascii="仿宋" w:hAnsi="仿宋" w:cs="仿宋"/>
            </w:rPr>
          </w:pPr>
          <w:r>
            <w:fldChar w:fldCharType="begin"/>
          </w:r>
          <w:r>
            <w:instrText xml:space="preserve"> HYPERLINK \l "_Toc8832" </w:instrText>
          </w:r>
          <w:r>
            <w:fldChar w:fldCharType="separate"/>
          </w:r>
          <w:r>
            <w:rPr>
              <w:rFonts w:hint="eastAsia" w:ascii="仿宋" w:hAnsi="仿宋" w:cs="仿宋"/>
              <w:bCs/>
              <w:spacing w:val="4"/>
              <w:szCs w:val="31"/>
            </w:rPr>
            <w:t>3.1</w:t>
          </w:r>
          <w:r>
            <w:rPr>
              <w:rFonts w:hint="eastAsia" w:ascii="仿宋" w:hAnsi="仿宋" w:cs="仿宋"/>
              <w:spacing w:val="-73"/>
              <w:szCs w:val="31"/>
            </w:rPr>
            <w:t xml:space="preserve"> </w:t>
          </w:r>
          <w:r>
            <w:rPr>
              <w:rFonts w:hint="eastAsia" w:ascii="仿宋" w:hAnsi="仿宋" w:cs="仿宋"/>
              <w:bCs/>
              <w:spacing w:val="4"/>
              <w:szCs w:val="31"/>
            </w:rPr>
            <w:t>服务行业企业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_Toc8832 \h </w:instrText>
          </w:r>
          <w:r>
            <w:rPr>
              <w:rFonts w:hint="eastAsia" w:ascii="仿宋" w:hAnsi="仿宋" w:cs="仿宋"/>
            </w:rPr>
            <w:fldChar w:fldCharType="separate"/>
          </w:r>
          <w:r>
            <w:rPr>
              <w:rFonts w:hint="eastAsia" w:ascii="仿宋" w:hAnsi="仿宋" w:cs="仿宋"/>
            </w:rPr>
            <w:t>28</w:t>
          </w:r>
          <w:r>
            <w:rPr>
              <w:rFonts w:hint="eastAsia" w:ascii="仿宋" w:hAnsi="仿宋" w:cs="仿宋"/>
            </w:rPr>
            <w:fldChar w:fldCharType="end"/>
          </w:r>
          <w:r>
            <w:rPr>
              <w:rFonts w:hint="eastAsia" w:ascii="仿宋" w:hAnsi="仿宋" w:cs="仿宋"/>
            </w:rPr>
            <w:fldChar w:fldCharType="end"/>
          </w:r>
        </w:p>
        <w:p w14:paraId="41285E79">
          <w:pPr>
            <w:pStyle w:val="8"/>
            <w:tabs>
              <w:tab w:val="right" w:leader="dot" w:pos="8834"/>
            </w:tabs>
            <w:ind w:left="640" w:firstLine="0" w:firstLineChars="0"/>
            <w:rPr>
              <w:rFonts w:ascii="仿宋" w:hAnsi="仿宋" w:cs="仿宋"/>
            </w:rPr>
          </w:pPr>
          <w:r>
            <w:fldChar w:fldCharType="begin"/>
          </w:r>
          <w:r>
            <w:instrText xml:space="preserve"> HYPERLINK \l "_Toc19959" </w:instrText>
          </w:r>
          <w:r>
            <w:fldChar w:fldCharType="separate"/>
          </w:r>
          <w:r>
            <w:rPr>
              <w:rFonts w:hint="eastAsia" w:ascii="仿宋" w:hAnsi="仿宋" w:cs="仿宋"/>
              <w:bCs/>
              <w:spacing w:val="4"/>
              <w:szCs w:val="31"/>
            </w:rPr>
            <w:t>3.2</w:t>
          </w:r>
          <w:r>
            <w:rPr>
              <w:rFonts w:hint="eastAsia" w:ascii="仿宋" w:hAnsi="仿宋" w:cs="仿宋"/>
              <w:spacing w:val="-73"/>
              <w:szCs w:val="31"/>
            </w:rPr>
            <w:t xml:space="preserve"> </w:t>
          </w:r>
          <w:r>
            <w:rPr>
              <w:rFonts w:hint="eastAsia" w:ascii="仿宋" w:hAnsi="仿宋" w:cs="仿宋"/>
              <w:bCs/>
              <w:spacing w:val="4"/>
              <w:szCs w:val="31"/>
            </w:rPr>
            <w:t>服务乡村振兴</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_Toc19959 \h </w:instrText>
          </w:r>
          <w:r>
            <w:rPr>
              <w:rFonts w:hint="eastAsia" w:ascii="仿宋" w:hAnsi="仿宋" w:cs="仿宋"/>
            </w:rPr>
            <w:fldChar w:fldCharType="separate"/>
          </w:r>
          <w:r>
            <w:rPr>
              <w:rFonts w:hint="eastAsia" w:ascii="仿宋" w:hAnsi="仿宋" w:cs="仿宋"/>
            </w:rPr>
            <w:t>31</w:t>
          </w:r>
          <w:r>
            <w:rPr>
              <w:rFonts w:hint="eastAsia" w:ascii="仿宋" w:hAnsi="仿宋" w:cs="仿宋"/>
            </w:rPr>
            <w:fldChar w:fldCharType="end"/>
          </w:r>
          <w:r>
            <w:rPr>
              <w:rFonts w:hint="eastAsia" w:ascii="仿宋" w:hAnsi="仿宋" w:cs="仿宋"/>
            </w:rPr>
            <w:fldChar w:fldCharType="end"/>
          </w:r>
        </w:p>
        <w:p w14:paraId="105452AB">
          <w:pPr>
            <w:pStyle w:val="8"/>
            <w:tabs>
              <w:tab w:val="right" w:leader="dot" w:pos="8834"/>
            </w:tabs>
            <w:ind w:left="640" w:firstLine="0" w:firstLineChars="0"/>
            <w:rPr>
              <w:rFonts w:ascii="仿宋" w:hAnsi="仿宋" w:cs="仿宋"/>
            </w:rPr>
          </w:pPr>
          <w:r>
            <w:fldChar w:fldCharType="begin"/>
          </w:r>
          <w:r>
            <w:instrText xml:space="preserve"> HYPERLINK \l "_Toc10381" </w:instrText>
          </w:r>
          <w:r>
            <w:fldChar w:fldCharType="separate"/>
          </w:r>
          <w:r>
            <w:rPr>
              <w:rFonts w:hint="eastAsia" w:ascii="仿宋" w:hAnsi="仿宋" w:cs="仿宋"/>
              <w:bCs/>
              <w:spacing w:val="4"/>
              <w:szCs w:val="31"/>
            </w:rPr>
            <w:t>3.3</w:t>
          </w:r>
          <w:r>
            <w:rPr>
              <w:rFonts w:hint="eastAsia" w:ascii="仿宋" w:hAnsi="仿宋" w:cs="仿宋"/>
              <w:spacing w:val="-73"/>
              <w:szCs w:val="31"/>
            </w:rPr>
            <w:t xml:space="preserve"> </w:t>
          </w:r>
          <w:r>
            <w:rPr>
              <w:rFonts w:hint="eastAsia" w:ascii="仿宋" w:hAnsi="仿宋" w:cs="仿宋"/>
              <w:bCs/>
              <w:spacing w:val="4"/>
              <w:szCs w:val="31"/>
            </w:rPr>
            <w:t>服务地方社区</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_Toc10381 \h </w:instrText>
          </w:r>
          <w:r>
            <w:rPr>
              <w:rFonts w:hint="eastAsia" w:ascii="仿宋" w:hAnsi="仿宋" w:cs="仿宋"/>
            </w:rPr>
            <w:fldChar w:fldCharType="separate"/>
          </w:r>
          <w:r>
            <w:rPr>
              <w:rFonts w:hint="eastAsia" w:ascii="仿宋" w:hAnsi="仿宋" w:cs="仿宋"/>
            </w:rPr>
            <w:t>32</w:t>
          </w:r>
          <w:r>
            <w:rPr>
              <w:rFonts w:hint="eastAsia" w:ascii="仿宋" w:hAnsi="仿宋" w:cs="仿宋"/>
            </w:rPr>
            <w:fldChar w:fldCharType="end"/>
          </w:r>
          <w:r>
            <w:rPr>
              <w:rFonts w:hint="eastAsia" w:ascii="仿宋" w:hAnsi="仿宋" w:cs="仿宋"/>
            </w:rPr>
            <w:fldChar w:fldCharType="end"/>
          </w:r>
        </w:p>
        <w:p w14:paraId="3B3CD909">
          <w:pPr>
            <w:pStyle w:val="7"/>
            <w:tabs>
              <w:tab w:val="right" w:leader="dot" w:pos="8834"/>
            </w:tabs>
            <w:ind w:firstLine="0" w:firstLineChars="0"/>
            <w:rPr>
              <w:rFonts w:ascii="仿宋" w:hAnsi="仿宋" w:cs="仿宋"/>
            </w:rPr>
          </w:pPr>
          <w:r>
            <w:fldChar w:fldCharType="begin"/>
          </w:r>
          <w:r>
            <w:instrText xml:space="preserve"> HYPERLINK \l "_Toc23757" </w:instrText>
          </w:r>
          <w:r>
            <w:fldChar w:fldCharType="separate"/>
          </w:r>
          <w:r>
            <w:rPr>
              <w:rFonts w:hint="eastAsia" w:ascii="仿宋" w:hAnsi="仿宋" w:cs="仿宋"/>
            </w:rPr>
            <w:t>4.文化传承</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_Toc23757 \h </w:instrText>
          </w:r>
          <w:r>
            <w:rPr>
              <w:rFonts w:hint="eastAsia" w:ascii="仿宋" w:hAnsi="仿宋" w:cs="仿宋"/>
            </w:rPr>
            <w:fldChar w:fldCharType="separate"/>
          </w:r>
          <w:r>
            <w:rPr>
              <w:rFonts w:hint="eastAsia" w:ascii="仿宋" w:hAnsi="仿宋" w:cs="仿宋"/>
            </w:rPr>
            <w:t>33</w:t>
          </w:r>
          <w:r>
            <w:rPr>
              <w:rFonts w:hint="eastAsia" w:ascii="仿宋" w:hAnsi="仿宋" w:cs="仿宋"/>
            </w:rPr>
            <w:fldChar w:fldCharType="end"/>
          </w:r>
          <w:r>
            <w:rPr>
              <w:rFonts w:hint="eastAsia" w:ascii="仿宋" w:hAnsi="仿宋" w:cs="仿宋"/>
            </w:rPr>
            <w:fldChar w:fldCharType="end"/>
          </w:r>
        </w:p>
        <w:p w14:paraId="78726871">
          <w:pPr>
            <w:pStyle w:val="8"/>
            <w:tabs>
              <w:tab w:val="right" w:leader="dot" w:pos="8834"/>
            </w:tabs>
            <w:ind w:left="640" w:firstLine="0" w:firstLineChars="0"/>
            <w:rPr>
              <w:rFonts w:ascii="仿宋" w:hAnsi="仿宋" w:cs="仿宋"/>
            </w:rPr>
          </w:pPr>
          <w:r>
            <w:fldChar w:fldCharType="begin"/>
          </w:r>
          <w:r>
            <w:instrText xml:space="preserve"> HYPERLINK \l "_Toc9015" </w:instrText>
          </w:r>
          <w:r>
            <w:fldChar w:fldCharType="separate"/>
          </w:r>
          <w:r>
            <w:rPr>
              <w:rFonts w:hint="eastAsia" w:ascii="仿宋" w:hAnsi="仿宋" w:cs="仿宋"/>
            </w:rPr>
            <w:t>4.1 专业课程传承文化</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_Toc9015 \h </w:instrText>
          </w:r>
          <w:r>
            <w:rPr>
              <w:rFonts w:hint="eastAsia" w:ascii="仿宋" w:hAnsi="仿宋" w:cs="仿宋"/>
            </w:rPr>
            <w:fldChar w:fldCharType="separate"/>
          </w:r>
          <w:r>
            <w:rPr>
              <w:rFonts w:hint="eastAsia" w:ascii="仿宋" w:hAnsi="仿宋" w:cs="仿宋"/>
            </w:rPr>
            <w:t>33</w:t>
          </w:r>
          <w:r>
            <w:rPr>
              <w:rFonts w:hint="eastAsia" w:ascii="仿宋" w:hAnsi="仿宋" w:cs="仿宋"/>
            </w:rPr>
            <w:fldChar w:fldCharType="end"/>
          </w:r>
          <w:r>
            <w:rPr>
              <w:rFonts w:hint="eastAsia" w:ascii="仿宋" w:hAnsi="仿宋" w:cs="仿宋"/>
            </w:rPr>
            <w:fldChar w:fldCharType="end"/>
          </w:r>
        </w:p>
        <w:p w14:paraId="46E91005">
          <w:pPr>
            <w:pStyle w:val="8"/>
            <w:tabs>
              <w:tab w:val="right" w:leader="dot" w:pos="8834"/>
            </w:tabs>
            <w:ind w:left="640" w:firstLine="0" w:firstLineChars="0"/>
            <w:rPr>
              <w:rFonts w:ascii="仿宋" w:hAnsi="仿宋" w:cs="仿宋"/>
            </w:rPr>
          </w:pPr>
          <w:r>
            <w:fldChar w:fldCharType="begin"/>
          </w:r>
          <w:r>
            <w:instrText xml:space="preserve"> HYPERLINK \l "_Toc22761" </w:instrText>
          </w:r>
          <w:r>
            <w:fldChar w:fldCharType="separate"/>
          </w:r>
          <w:r>
            <w:rPr>
              <w:rFonts w:hint="eastAsia" w:ascii="仿宋" w:hAnsi="仿宋" w:cs="仿宋"/>
            </w:rPr>
            <w:t>4.2 校园活动传承文化</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_Toc22761 \h </w:instrText>
          </w:r>
          <w:r>
            <w:rPr>
              <w:rFonts w:hint="eastAsia" w:ascii="仿宋" w:hAnsi="仿宋" w:cs="仿宋"/>
            </w:rPr>
            <w:fldChar w:fldCharType="separate"/>
          </w:r>
          <w:r>
            <w:rPr>
              <w:rFonts w:hint="eastAsia" w:ascii="仿宋" w:hAnsi="仿宋" w:cs="仿宋"/>
            </w:rPr>
            <w:t>34</w:t>
          </w:r>
          <w:r>
            <w:rPr>
              <w:rFonts w:hint="eastAsia" w:ascii="仿宋" w:hAnsi="仿宋" w:cs="仿宋"/>
            </w:rPr>
            <w:fldChar w:fldCharType="end"/>
          </w:r>
          <w:r>
            <w:rPr>
              <w:rFonts w:hint="eastAsia" w:ascii="仿宋" w:hAnsi="仿宋" w:cs="仿宋"/>
            </w:rPr>
            <w:fldChar w:fldCharType="end"/>
          </w:r>
        </w:p>
        <w:p w14:paraId="4B164C81">
          <w:pPr>
            <w:pStyle w:val="7"/>
            <w:tabs>
              <w:tab w:val="right" w:leader="dot" w:pos="8834"/>
            </w:tabs>
            <w:ind w:firstLine="0" w:firstLineChars="0"/>
            <w:rPr>
              <w:rFonts w:ascii="仿宋" w:hAnsi="仿宋" w:cs="仿宋"/>
            </w:rPr>
          </w:pPr>
          <w:r>
            <w:fldChar w:fldCharType="begin"/>
          </w:r>
          <w:r>
            <w:instrText xml:space="preserve"> HYPERLINK \l "_Toc17837" </w:instrText>
          </w:r>
          <w:r>
            <w:fldChar w:fldCharType="separate"/>
          </w:r>
          <w:r>
            <w:rPr>
              <w:rFonts w:hint="eastAsia" w:ascii="仿宋" w:hAnsi="仿宋" w:cs="仿宋"/>
            </w:rPr>
            <w:t>5.产教融合</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_Toc17837 \h </w:instrText>
          </w:r>
          <w:r>
            <w:rPr>
              <w:rFonts w:hint="eastAsia" w:ascii="仿宋" w:hAnsi="仿宋" w:cs="仿宋"/>
            </w:rPr>
            <w:fldChar w:fldCharType="separate"/>
          </w:r>
          <w:r>
            <w:rPr>
              <w:rFonts w:hint="eastAsia" w:ascii="仿宋" w:hAnsi="仿宋" w:cs="仿宋"/>
            </w:rPr>
            <w:t>41</w:t>
          </w:r>
          <w:r>
            <w:rPr>
              <w:rFonts w:hint="eastAsia" w:ascii="仿宋" w:hAnsi="仿宋" w:cs="仿宋"/>
            </w:rPr>
            <w:fldChar w:fldCharType="end"/>
          </w:r>
          <w:r>
            <w:rPr>
              <w:rFonts w:hint="eastAsia" w:ascii="仿宋" w:hAnsi="仿宋" w:cs="仿宋"/>
            </w:rPr>
            <w:fldChar w:fldCharType="end"/>
          </w:r>
        </w:p>
        <w:p w14:paraId="48836C74">
          <w:pPr>
            <w:pStyle w:val="8"/>
            <w:tabs>
              <w:tab w:val="right" w:leader="dot" w:pos="8834"/>
            </w:tabs>
            <w:ind w:left="640" w:firstLine="0" w:firstLineChars="0"/>
            <w:rPr>
              <w:rFonts w:ascii="仿宋" w:hAnsi="仿宋" w:cs="仿宋"/>
            </w:rPr>
          </w:pPr>
          <w:r>
            <w:fldChar w:fldCharType="begin"/>
          </w:r>
          <w:r>
            <w:instrText xml:space="preserve"> HYPERLINK \l "_Toc7112" </w:instrText>
          </w:r>
          <w:r>
            <w:fldChar w:fldCharType="separate"/>
          </w:r>
          <w:r>
            <w:rPr>
              <w:rFonts w:hint="eastAsia" w:ascii="仿宋" w:hAnsi="仿宋" w:cs="仿宋"/>
            </w:rPr>
            <w:t>5.1 校企合作开展情况和效果</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_Toc7112 \h </w:instrText>
          </w:r>
          <w:r>
            <w:rPr>
              <w:rFonts w:hint="eastAsia" w:ascii="仿宋" w:hAnsi="仿宋" w:cs="仿宋"/>
            </w:rPr>
            <w:fldChar w:fldCharType="separate"/>
          </w:r>
          <w:r>
            <w:rPr>
              <w:rFonts w:hint="eastAsia" w:ascii="仿宋" w:hAnsi="仿宋" w:cs="仿宋"/>
            </w:rPr>
            <w:t>41</w:t>
          </w:r>
          <w:r>
            <w:rPr>
              <w:rFonts w:hint="eastAsia" w:ascii="仿宋" w:hAnsi="仿宋" w:cs="仿宋"/>
            </w:rPr>
            <w:fldChar w:fldCharType="end"/>
          </w:r>
          <w:r>
            <w:rPr>
              <w:rFonts w:hint="eastAsia" w:ascii="仿宋" w:hAnsi="仿宋" w:cs="仿宋"/>
            </w:rPr>
            <w:fldChar w:fldCharType="end"/>
          </w:r>
        </w:p>
        <w:p w14:paraId="06E1381C">
          <w:pPr>
            <w:pStyle w:val="8"/>
            <w:tabs>
              <w:tab w:val="right" w:leader="dot" w:pos="8834"/>
            </w:tabs>
            <w:ind w:left="640" w:firstLine="0" w:firstLineChars="0"/>
            <w:rPr>
              <w:rFonts w:ascii="仿宋" w:hAnsi="仿宋" w:cs="仿宋"/>
            </w:rPr>
          </w:pPr>
          <w:r>
            <w:fldChar w:fldCharType="begin"/>
          </w:r>
          <w:r>
            <w:instrText xml:space="preserve"> HYPERLINK \l "_Toc12916" </w:instrText>
          </w:r>
          <w:r>
            <w:fldChar w:fldCharType="separate"/>
          </w:r>
          <w:r>
            <w:rPr>
              <w:rFonts w:hint="eastAsia" w:ascii="仿宋" w:hAnsi="仿宋" w:cs="仿宋"/>
              <w:bCs/>
              <w:spacing w:val="1"/>
              <w:szCs w:val="31"/>
            </w:rPr>
            <w:t>5.2</w:t>
          </w:r>
          <w:r>
            <w:rPr>
              <w:rFonts w:hint="eastAsia" w:ascii="仿宋" w:hAnsi="仿宋" w:cs="仿宋"/>
              <w:spacing w:val="-39"/>
              <w:szCs w:val="31"/>
            </w:rPr>
            <w:t xml:space="preserve"> </w:t>
          </w:r>
          <w:r>
            <w:rPr>
              <w:rFonts w:hint="eastAsia" w:ascii="仿宋" w:hAnsi="仿宋" w:cs="仿宋"/>
              <w:bCs/>
              <w:spacing w:val="1"/>
              <w:szCs w:val="31"/>
            </w:rPr>
            <w:t>学生实习实训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_Toc12916 \h </w:instrText>
          </w:r>
          <w:r>
            <w:rPr>
              <w:rFonts w:hint="eastAsia" w:ascii="仿宋" w:hAnsi="仿宋" w:cs="仿宋"/>
            </w:rPr>
            <w:fldChar w:fldCharType="separate"/>
          </w:r>
          <w:r>
            <w:rPr>
              <w:rFonts w:hint="eastAsia" w:ascii="仿宋" w:hAnsi="仿宋" w:cs="仿宋"/>
            </w:rPr>
            <w:t>43</w:t>
          </w:r>
          <w:r>
            <w:rPr>
              <w:rFonts w:hint="eastAsia" w:ascii="仿宋" w:hAnsi="仿宋" w:cs="仿宋"/>
            </w:rPr>
            <w:fldChar w:fldCharType="end"/>
          </w:r>
          <w:r>
            <w:rPr>
              <w:rFonts w:hint="eastAsia" w:ascii="仿宋" w:hAnsi="仿宋" w:cs="仿宋"/>
            </w:rPr>
            <w:fldChar w:fldCharType="end"/>
          </w:r>
        </w:p>
        <w:p w14:paraId="605B9454">
          <w:pPr>
            <w:pStyle w:val="7"/>
            <w:tabs>
              <w:tab w:val="right" w:leader="dot" w:pos="8834"/>
            </w:tabs>
            <w:ind w:firstLine="0" w:firstLineChars="0"/>
            <w:rPr>
              <w:rFonts w:ascii="仿宋" w:hAnsi="仿宋" w:cs="仿宋"/>
            </w:rPr>
          </w:pPr>
          <w:r>
            <w:fldChar w:fldCharType="begin"/>
          </w:r>
          <w:r>
            <w:instrText xml:space="preserve"> HYPERLINK \l "_Toc6373" </w:instrText>
          </w:r>
          <w:r>
            <w:fldChar w:fldCharType="separate"/>
          </w:r>
          <w:r>
            <w:rPr>
              <w:rFonts w:hint="eastAsia" w:ascii="仿宋" w:hAnsi="仿宋" w:cs="仿宋"/>
              <w:spacing w:val="5"/>
              <w:szCs w:val="31"/>
            </w:rPr>
            <w:t>6.发展保障</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_Toc6373 \h </w:instrText>
          </w:r>
          <w:r>
            <w:rPr>
              <w:rFonts w:hint="eastAsia" w:ascii="仿宋" w:hAnsi="仿宋" w:cs="仿宋"/>
            </w:rPr>
            <w:fldChar w:fldCharType="separate"/>
          </w:r>
          <w:r>
            <w:rPr>
              <w:rFonts w:hint="eastAsia" w:ascii="仿宋" w:hAnsi="仿宋" w:cs="仿宋"/>
            </w:rPr>
            <w:t>44</w:t>
          </w:r>
          <w:r>
            <w:rPr>
              <w:rFonts w:hint="eastAsia" w:ascii="仿宋" w:hAnsi="仿宋" w:cs="仿宋"/>
            </w:rPr>
            <w:fldChar w:fldCharType="end"/>
          </w:r>
          <w:r>
            <w:rPr>
              <w:rFonts w:hint="eastAsia" w:ascii="仿宋" w:hAnsi="仿宋" w:cs="仿宋"/>
            </w:rPr>
            <w:fldChar w:fldCharType="end"/>
          </w:r>
        </w:p>
        <w:p w14:paraId="6F27E9D6">
          <w:pPr>
            <w:pStyle w:val="8"/>
            <w:tabs>
              <w:tab w:val="right" w:leader="dot" w:pos="8834"/>
            </w:tabs>
            <w:ind w:left="640" w:firstLine="0" w:firstLineChars="0"/>
            <w:rPr>
              <w:rFonts w:ascii="仿宋" w:hAnsi="仿宋" w:cs="仿宋"/>
            </w:rPr>
          </w:pPr>
          <w:r>
            <w:fldChar w:fldCharType="begin"/>
          </w:r>
          <w:r>
            <w:instrText xml:space="preserve"> HYPERLINK \l "_Toc17894" </w:instrText>
          </w:r>
          <w:r>
            <w:fldChar w:fldCharType="separate"/>
          </w:r>
          <w:r>
            <w:rPr>
              <w:rFonts w:hint="eastAsia" w:ascii="仿宋" w:hAnsi="仿宋" w:cs="仿宋"/>
              <w:bCs/>
              <w:spacing w:val="-1"/>
              <w:szCs w:val="31"/>
            </w:rPr>
            <w:t>6.1</w:t>
          </w:r>
          <w:r>
            <w:rPr>
              <w:rFonts w:hint="eastAsia" w:ascii="仿宋" w:hAnsi="仿宋" w:cs="仿宋"/>
              <w:spacing w:val="-26"/>
              <w:szCs w:val="31"/>
            </w:rPr>
            <w:t xml:space="preserve"> </w:t>
          </w:r>
          <w:r>
            <w:rPr>
              <w:rFonts w:hint="eastAsia" w:ascii="仿宋" w:hAnsi="仿宋" w:cs="仿宋"/>
              <w:bCs/>
              <w:spacing w:val="-1"/>
              <w:szCs w:val="31"/>
            </w:rPr>
            <w:t>国家政策落实</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_Toc17894 \h </w:instrText>
          </w:r>
          <w:r>
            <w:rPr>
              <w:rFonts w:hint="eastAsia" w:ascii="仿宋" w:hAnsi="仿宋" w:cs="仿宋"/>
            </w:rPr>
            <w:fldChar w:fldCharType="separate"/>
          </w:r>
          <w:r>
            <w:rPr>
              <w:rFonts w:hint="eastAsia" w:ascii="仿宋" w:hAnsi="仿宋" w:cs="仿宋"/>
            </w:rPr>
            <w:t>44</w:t>
          </w:r>
          <w:r>
            <w:rPr>
              <w:rFonts w:hint="eastAsia" w:ascii="仿宋" w:hAnsi="仿宋" w:cs="仿宋"/>
            </w:rPr>
            <w:fldChar w:fldCharType="end"/>
          </w:r>
          <w:r>
            <w:rPr>
              <w:rFonts w:hint="eastAsia" w:ascii="仿宋" w:hAnsi="仿宋" w:cs="仿宋"/>
            </w:rPr>
            <w:fldChar w:fldCharType="end"/>
          </w:r>
        </w:p>
        <w:p w14:paraId="5E61B416">
          <w:pPr>
            <w:pStyle w:val="8"/>
            <w:tabs>
              <w:tab w:val="right" w:leader="dot" w:pos="8834"/>
            </w:tabs>
            <w:ind w:left="640" w:firstLine="0" w:firstLineChars="0"/>
            <w:rPr>
              <w:rFonts w:ascii="仿宋" w:hAnsi="仿宋" w:cs="仿宋"/>
            </w:rPr>
          </w:pPr>
          <w:r>
            <w:fldChar w:fldCharType="begin"/>
          </w:r>
          <w:r>
            <w:instrText xml:space="preserve"> HYPERLINK \l "_Toc16087" </w:instrText>
          </w:r>
          <w:r>
            <w:fldChar w:fldCharType="separate"/>
          </w:r>
          <w:r>
            <w:rPr>
              <w:rFonts w:hint="eastAsia" w:ascii="仿宋" w:hAnsi="仿宋" w:cs="仿宋"/>
            </w:rPr>
            <w:t>6.2地方政策落实</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_Toc16087 \h </w:instrText>
          </w:r>
          <w:r>
            <w:rPr>
              <w:rFonts w:hint="eastAsia" w:ascii="仿宋" w:hAnsi="仿宋" w:cs="仿宋"/>
            </w:rPr>
            <w:fldChar w:fldCharType="separate"/>
          </w:r>
          <w:r>
            <w:rPr>
              <w:rFonts w:hint="eastAsia" w:ascii="仿宋" w:hAnsi="仿宋" w:cs="仿宋"/>
            </w:rPr>
            <w:t>46</w:t>
          </w:r>
          <w:r>
            <w:rPr>
              <w:rFonts w:hint="eastAsia" w:ascii="仿宋" w:hAnsi="仿宋" w:cs="仿宋"/>
            </w:rPr>
            <w:fldChar w:fldCharType="end"/>
          </w:r>
          <w:r>
            <w:rPr>
              <w:rFonts w:hint="eastAsia" w:ascii="仿宋" w:hAnsi="仿宋" w:cs="仿宋"/>
            </w:rPr>
            <w:fldChar w:fldCharType="end"/>
          </w:r>
        </w:p>
        <w:p w14:paraId="4999D300">
          <w:pPr>
            <w:pStyle w:val="8"/>
            <w:tabs>
              <w:tab w:val="right" w:leader="dot" w:pos="8834"/>
            </w:tabs>
            <w:ind w:left="640" w:firstLine="0" w:firstLineChars="0"/>
            <w:rPr>
              <w:rFonts w:ascii="仿宋" w:hAnsi="仿宋" w:cs="仿宋"/>
            </w:rPr>
          </w:pPr>
          <w:r>
            <w:fldChar w:fldCharType="begin"/>
          </w:r>
          <w:r>
            <w:instrText xml:space="preserve"> HYPERLINK \l "_Toc12628" </w:instrText>
          </w:r>
          <w:r>
            <w:fldChar w:fldCharType="separate"/>
          </w:r>
          <w:r>
            <w:rPr>
              <w:rFonts w:hint="eastAsia" w:ascii="仿宋" w:hAnsi="仿宋" w:cs="仿宋"/>
            </w:rPr>
            <w:t>6.3学校治理</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_Toc12628 \h </w:instrText>
          </w:r>
          <w:r>
            <w:rPr>
              <w:rFonts w:hint="eastAsia" w:ascii="仿宋" w:hAnsi="仿宋" w:cs="仿宋"/>
            </w:rPr>
            <w:fldChar w:fldCharType="separate"/>
          </w:r>
          <w:r>
            <w:rPr>
              <w:rFonts w:hint="eastAsia" w:ascii="仿宋" w:hAnsi="仿宋" w:cs="仿宋"/>
            </w:rPr>
            <w:t>47</w:t>
          </w:r>
          <w:r>
            <w:rPr>
              <w:rFonts w:hint="eastAsia" w:ascii="仿宋" w:hAnsi="仿宋" w:cs="仿宋"/>
            </w:rPr>
            <w:fldChar w:fldCharType="end"/>
          </w:r>
          <w:r>
            <w:rPr>
              <w:rFonts w:hint="eastAsia" w:ascii="仿宋" w:hAnsi="仿宋" w:cs="仿宋"/>
            </w:rPr>
            <w:fldChar w:fldCharType="end"/>
          </w:r>
        </w:p>
        <w:p w14:paraId="331C9712">
          <w:pPr>
            <w:pStyle w:val="8"/>
            <w:tabs>
              <w:tab w:val="right" w:leader="dot" w:pos="8834"/>
            </w:tabs>
            <w:ind w:left="640" w:firstLine="0" w:firstLineChars="0"/>
            <w:rPr>
              <w:rFonts w:ascii="仿宋" w:hAnsi="仿宋" w:cs="仿宋"/>
            </w:rPr>
          </w:pPr>
          <w:r>
            <w:fldChar w:fldCharType="begin"/>
          </w:r>
          <w:r>
            <w:instrText xml:space="preserve"> HYPERLINK \l "_Toc27232" </w:instrText>
          </w:r>
          <w:r>
            <w:fldChar w:fldCharType="separate"/>
          </w:r>
          <w:r>
            <w:rPr>
              <w:rFonts w:hint="eastAsia" w:ascii="仿宋" w:hAnsi="仿宋" w:cs="仿宋"/>
              <w:bCs/>
              <w:spacing w:val="4"/>
              <w:szCs w:val="31"/>
            </w:rPr>
            <w:t>6.4</w:t>
          </w:r>
          <w:r>
            <w:rPr>
              <w:rFonts w:hint="eastAsia" w:ascii="仿宋" w:hAnsi="仿宋" w:cs="仿宋"/>
              <w:spacing w:val="-62"/>
              <w:szCs w:val="31"/>
            </w:rPr>
            <w:t xml:space="preserve"> </w:t>
          </w:r>
          <w:r>
            <w:rPr>
              <w:rFonts w:hint="eastAsia" w:ascii="仿宋" w:hAnsi="仿宋" w:cs="仿宋"/>
              <w:bCs/>
              <w:spacing w:val="4"/>
              <w:szCs w:val="31"/>
            </w:rPr>
            <w:t>质量保证体系建设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_Toc27232 \h </w:instrText>
          </w:r>
          <w:r>
            <w:rPr>
              <w:rFonts w:hint="eastAsia" w:ascii="仿宋" w:hAnsi="仿宋" w:cs="仿宋"/>
            </w:rPr>
            <w:fldChar w:fldCharType="separate"/>
          </w:r>
          <w:r>
            <w:rPr>
              <w:rFonts w:hint="eastAsia" w:ascii="仿宋" w:hAnsi="仿宋" w:cs="仿宋"/>
            </w:rPr>
            <w:t>50</w:t>
          </w:r>
          <w:r>
            <w:rPr>
              <w:rFonts w:hint="eastAsia" w:ascii="仿宋" w:hAnsi="仿宋" w:cs="仿宋"/>
            </w:rPr>
            <w:fldChar w:fldCharType="end"/>
          </w:r>
          <w:r>
            <w:rPr>
              <w:rFonts w:hint="eastAsia" w:ascii="仿宋" w:hAnsi="仿宋" w:cs="仿宋"/>
            </w:rPr>
            <w:fldChar w:fldCharType="end"/>
          </w:r>
        </w:p>
        <w:p w14:paraId="74952014">
          <w:pPr>
            <w:pStyle w:val="8"/>
            <w:tabs>
              <w:tab w:val="right" w:leader="dot" w:pos="8834"/>
            </w:tabs>
            <w:ind w:left="640" w:firstLine="0" w:firstLineChars="0"/>
            <w:rPr>
              <w:rFonts w:ascii="仿宋" w:hAnsi="仿宋" w:cs="仿宋"/>
            </w:rPr>
          </w:pPr>
          <w:r>
            <w:fldChar w:fldCharType="begin"/>
          </w:r>
          <w:r>
            <w:instrText xml:space="preserve"> HYPERLINK \l "_Toc21605" </w:instrText>
          </w:r>
          <w:r>
            <w:fldChar w:fldCharType="separate"/>
          </w:r>
          <w:r>
            <w:rPr>
              <w:rFonts w:hint="eastAsia" w:ascii="仿宋" w:hAnsi="仿宋" w:cs="仿宋"/>
              <w:bCs/>
              <w:spacing w:val="1"/>
              <w:szCs w:val="31"/>
            </w:rPr>
            <w:t>6.5</w:t>
          </w:r>
          <w:r>
            <w:rPr>
              <w:rFonts w:hint="eastAsia" w:ascii="仿宋" w:hAnsi="仿宋" w:cs="仿宋"/>
              <w:spacing w:val="-56"/>
              <w:szCs w:val="31"/>
            </w:rPr>
            <w:t xml:space="preserve"> </w:t>
          </w:r>
          <w:r>
            <w:rPr>
              <w:rFonts w:hint="eastAsia" w:ascii="仿宋" w:hAnsi="仿宋" w:cs="仿宋"/>
              <w:bCs/>
              <w:spacing w:val="1"/>
              <w:szCs w:val="31"/>
            </w:rPr>
            <w:t>经费投入</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_Toc21605 \h </w:instrText>
          </w:r>
          <w:r>
            <w:rPr>
              <w:rFonts w:hint="eastAsia" w:ascii="仿宋" w:hAnsi="仿宋" w:cs="仿宋"/>
            </w:rPr>
            <w:fldChar w:fldCharType="separate"/>
          </w:r>
          <w:r>
            <w:rPr>
              <w:rFonts w:hint="eastAsia" w:ascii="仿宋" w:hAnsi="仿宋" w:cs="仿宋"/>
            </w:rPr>
            <w:t>51</w:t>
          </w:r>
          <w:r>
            <w:rPr>
              <w:rFonts w:hint="eastAsia" w:ascii="仿宋" w:hAnsi="仿宋" w:cs="仿宋"/>
            </w:rPr>
            <w:fldChar w:fldCharType="end"/>
          </w:r>
          <w:r>
            <w:rPr>
              <w:rFonts w:hint="eastAsia" w:ascii="仿宋" w:hAnsi="仿宋" w:cs="仿宋"/>
            </w:rPr>
            <w:fldChar w:fldCharType="end"/>
          </w:r>
        </w:p>
        <w:p w14:paraId="12BA9AA5">
          <w:pPr>
            <w:pStyle w:val="7"/>
            <w:tabs>
              <w:tab w:val="right" w:leader="dot" w:pos="8834"/>
            </w:tabs>
            <w:ind w:firstLine="0" w:firstLineChars="0"/>
            <w:rPr>
              <w:rFonts w:ascii="仿宋" w:hAnsi="仿宋" w:cs="仿宋"/>
            </w:rPr>
          </w:pPr>
          <w:r>
            <w:fldChar w:fldCharType="begin"/>
          </w:r>
          <w:r>
            <w:instrText xml:space="preserve"> HYPERLINK \l "_Toc17096" </w:instrText>
          </w:r>
          <w:r>
            <w:fldChar w:fldCharType="separate"/>
          </w:r>
          <w:r>
            <w:rPr>
              <w:rFonts w:hint="eastAsia" w:ascii="仿宋" w:hAnsi="仿宋" w:cs="仿宋"/>
            </w:rPr>
            <w:t>7.挑战与展望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_Toc17096 \h </w:instrText>
          </w:r>
          <w:r>
            <w:rPr>
              <w:rFonts w:hint="eastAsia" w:ascii="仿宋" w:hAnsi="仿宋" w:cs="仿宋"/>
            </w:rPr>
            <w:fldChar w:fldCharType="separate"/>
          </w:r>
          <w:r>
            <w:rPr>
              <w:rFonts w:hint="eastAsia" w:ascii="仿宋" w:hAnsi="仿宋" w:cs="仿宋"/>
            </w:rPr>
            <w:t>52</w:t>
          </w:r>
          <w:r>
            <w:rPr>
              <w:rFonts w:hint="eastAsia" w:ascii="仿宋" w:hAnsi="仿宋" w:cs="仿宋"/>
            </w:rPr>
            <w:fldChar w:fldCharType="end"/>
          </w:r>
          <w:r>
            <w:rPr>
              <w:rFonts w:hint="eastAsia" w:ascii="仿宋" w:hAnsi="仿宋" w:cs="仿宋"/>
            </w:rPr>
            <w:fldChar w:fldCharType="end"/>
          </w:r>
        </w:p>
        <w:p w14:paraId="1D6A0652">
          <w:pPr>
            <w:pStyle w:val="8"/>
            <w:tabs>
              <w:tab w:val="right" w:leader="dot" w:pos="8834"/>
            </w:tabs>
            <w:ind w:left="640" w:firstLine="0" w:firstLineChars="0"/>
            <w:rPr>
              <w:rFonts w:ascii="仿宋" w:hAnsi="仿宋" w:cs="仿宋"/>
            </w:rPr>
          </w:pPr>
          <w:r>
            <w:fldChar w:fldCharType="begin"/>
          </w:r>
          <w:r>
            <w:instrText xml:space="preserve"> HYPERLINK \l "_Toc28284" </w:instrText>
          </w:r>
          <w:r>
            <w:fldChar w:fldCharType="separate"/>
          </w:r>
          <w:r>
            <w:rPr>
              <w:rFonts w:hint="eastAsia" w:ascii="仿宋" w:hAnsi="仿宋" w:cs="仿宋"/>
            </w:rPr>
            <w:t>7.1 面临挑战</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_Toc28284 \h </w:instrText>
          </w:r>
          <w:r>
            <w:rPr>
              <w:rFonts w:hint="eastAsia" w:ascii="仿宋" w:hAnsi="仿宋" w:cs="仿宋"/>
            </w:rPr>
            <w:fldChar w:fldCharType="separate"/>
          </w:r>
          <w:r>
            <w:rPr>
              <w:rFonts w:hint="eastAsia" w:ascii="仿宋" w:hAnsi="仿宋" w:cs="仿宋"/>
            </w:rPr>
            <w:t>52</w:t>
          </w:r>
          <w:r>
            <w:rPr>
              <w:rFonts w:hint="eastAsia" w:ascii="仿宋" w:hAnsi="仿宋" w:cs="仿宋"/>
            </w:rPr>
            <w:fldChar w:fldCharType="end"/>
          </w:r>
          <w:r>
            <w:rPr>
              <w:rFonts w:hint="eastAsia" w:ascii="仿宋" w:hAnsi="仿宋" w:cs="仿宋"/>
            </w:rPr>
            <w:fldChar w:fldCharType="end"/>
          </w:r>
        </w:p>
        <w:p w14:paraId="51DBC177">
          <w:pPr>
            <w:pStyle w:val="8"/>
            <w:tabs>
              <w:tab w:val="right" w:leader="dot" w:pos="8834"/>
            </w:tabs>
            <w:ind w:left="640" w:firstLine="0" w:firstLineChars="0"/>
          </w:pPr>
          <w:r>
            <w:fldChar w:fldCharType="begin"/>
          </w:r>
          <w:r>
            <w:instrText xml:space="preserve"> HYPERLINK \l "_Toc21050" </w:instrText>
          </w:r>
          <w:r>
            <w:fldChar w:fldCharType="separate"/>
          </w:r>
          <w:r>
            <w:rPr>
              <w:rFonts w:hint="eastAsia" w:ascii="仿宋" w:hAnsi="仿宋" w:cs="仿宋"/>
            </w:rPr>
            <w:t>7.2 未来展望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_Toc21050 \h </w:instrText>
          </w:r>
          <w:r>
            <w:rPr>
              <w:rFonts w:hint="eastAsia" w:ascii="仿宋" w:hAnsi="仿宋" w:cs="仿宋"/>
            </w:rPr>
            <w:fldChar w:fldCharType="separate"/>
          </w:r>
          <w:r>
            <w:rPr>
              <w:rFonts w:hint="eastAsia" w:ascii="仿宋" w:hAnsi="仿宋" w:cs="仿宋"/>
            </w:rPr>
            <w:t>53</w:t>
          </w:r>
          <w:r>
            <w:rPr>
              <w:rFonts w:hint="eastAsia" w:ascii="仿宋" w:hAnsi="仿宋" w:cs="仿宋"/>
            </w:rPr>
            <w:fldChar w:fldCharType="end"/>
          </w:r>
          <w:r>
            <w:rPr>
              <w:rFonts w:hint="eastAsia" w:ascii="仿宋" w:hAnsi="仿宋" w:cs="仿宋"/>
            </w:rPr>
            <w:fldChar w:fldCharType="end"/>
          </w:r>
        </w:p>
        <w:p w14:paraId="26264A50">
          <w:pPr>
            <w:ind w:firstLine="0" w:firstLineChars="0"/>
          </w:pPr>
          <w:r>
            <w:rPr>
              <w:rFonts w:hint="eastAsia" w:ascii="仿宋" w:hAnsi="仿宋" w:cs="仿宋"/>
            </w:rPr>
            <w:fldChar w:fldCharType="end"/>
          </w:r>
        </w:p>
      </w:sdtContent>
    </w:sdt>
    <w:sdt>
      <w:sdtPr>
        <w:rPr>
          <w:rFonts w:cs="Times New Roman"/>
          <w:sz w:val="30"/>
          <w:szCs w:val="30"/>
        </w:rPr>
        <w:id w:val="147477167"/>
        <w:showingPlcHdr/>
        <w:docPartObj>
          <w:docPartGallery w:val="Table of Contents"/>
          <w:docPartUnique/>
        </w:docPartObj>
      </w:sdtPr>
      <w:sdtEndPr>
        <w:rPr>
          <w:rFonts w:eastAsia="Times New Roman" w:cs="Times New Roman"/>
          <w:sz w:val="31"/>
          <w:szCs w:val="31"/>
        </w:rPr>
      </w:sdtEndPr>
      <w:sdtContent>
        <w:p w14:paraId="74E10A95">
          <w:pPr>
            <w:tabs>
              <w:tab w:val="right" w:leader="dot" w:pos="8832"/>
            </w:tabs>
            <w:spacing w:before="297" w:line="228" w:lineRule="auto"/>
            <w:ind w:left="11" w:firstLine="600"/>
            <w:rPr>
              <w:rFonts w:eastAsia="Times New Roman" w:cs="Times New Roman"/>
              <w:sz w:val="31"/>
              <w:szCs w:val="31"/>
            </w:rPr>
          </w:pPr>
          <w:r>
            <w:rPr>
              <w:rFonts w:cs="Times New Roman"/>
              <w:sz w:val="30"/>
              <w:szCs w:val="30"/>
            </w:rPr>
            <w:t xml:space="preserve">     </w:t>
          </w:r>
        </w:p>
      </w:sdtContent>
    </w:sdt>
    <w:p w14:paraId="063E2D07">
      <w:pPr>
        <w:spacing w:line="228" w:lineRule="auto"/>
        <w:ind w:firstLine="620"/>
        <w:rPr>
          <w:rFonts w:eastAsia="Times New Roman" w:cs="Times New Roman"/>
          <w:sz w:val="31"/>
          <w:szCs w:val="31"/>
        </w:rPr>
        <w:sectPr>
          <w:footerReference r:id="rId13" w:type="default"/>
          <w:pgSz w:w="11906" w:h="16839"/>
          <w:pgMar w:top="400" w:right="1474" w:bottom="1384" w:left="1598" w:header="0" w:footer="1020" w:gutter="0"/>
          <w:pgNumType w:start="1"/>
          <w:cols w:space="720" w:num="1"/>
        </w:sectPr>
      </w:pPr>
    </w:p>
    <w:p w14:paraId="59005AD6">
      <w:pPr>
        <w:pStyle w:val="3"/>
        <w:spacing w:line="242" w:lineRule="auto"/>
        <w:rPr>
          <w:rFonts w:cs="Times New Roman"/>
        </w:rPr>
      </w:pPr>
    </w:p>
    <w:sdt>
      <w:sdtPr>
        <w:rPr>
          <w:rFonts w:eastAsia="黑体" w:cs="Times New Roman"/>
          <w:sz w:val="43"/>
          <w:szCs w:val="43"/>
        </w:rPr>
        <w:id w:val="147470885"/>
        <w:docPartObj>
          <w:docPartGallery w:val="Table of Contents"/>
          <w:docPartUnique/>
        </w:docPartObj>
      </w:sdtPr>
      <w:sdtEndPr>
        <w:rPr>
          <w:rFonts w:eastAsia="Times New Roman" w:cs="Times New Roman"/>
          <w:sz w:val="31"/>
          <w:szCs w:val="31"/>
        </w:rPr>
      </w:sdtEndPr>
      <w:sdtContent>
        <w:p w14:paraId="1CD45FE8">
          <w:pPr>
            <w:ind w:firstLine="0" w:firstLineChars="0"/>
            <w:jc w:val="center"/>
            <w:rPr>
              <w:rFonts w:eastAsia="黑体" w:cs="Times New Roman"/>
              <w:sz w:val="43"/>
              <w:szCs w:val="43"/>
            </w:rPr>
          </w:pPr>
          <w:bookmarkStart w:id="1" w:name="bookmark113"/>
          <w:bookmarkEnd w:id="1"/>
          <w:r>
            <w:rPr>
              <w:rFonts w:eastAsia="黑体" w:cs="Times New Roman"/>
              <w:spacing w:val="1"/>
              <w:sz w:val="43"/>
              <w:szCs w:val="43"/>
            </w:rPr>
            <w:t>表目录</w:t>
          </w:r>
        </w:p>
        <w:p w14:paraId="4DC99F52">
          <w:pPr>
            <w:pStyle w:val="7"/>
            <w:tabs>
              <w:tab w:val="right" w:leader="dot" w:pos="8835"/>
            </w:tabs>
            <w:ind w:firstLine="0" w:firstLineChars="0"/>
            <w:rPr>
              <w:rFonts w:ascii="仿宋" w:hAnsi="仿宋" w:cs="仿宋"/>
            </w:rPr>
          </w:pPr>
          <w:r>
            <w:rPr>
              <w:rFonts w:hint="eastAsia" w:ascii="仿宋" w:hAnsi="仿宋" w:cs="仿宋"/>
            </w:rPr>
            <w:fldChar w:fldCharType="begin"/>
          </w:r>
          <w:r>
            <w:rPr>
              <w:rFonts w:hint="eastAsia" w:ascii="仿宋" w:hAnsi="仿宋" w:cs="仿宋"/>
            </w:rPr>
            <w:instrText xml:space="preserve">TOC \t "表,1" \h</w:instrText>
          </w:r>
          <w:r>
            <w:rPr>
              <w:rFonts w:hint="eastAsia" w:ascii="仿宋" w:hAnsi="仿宋" w:cs="仿宋"/>
            </w:rPr>
            <w:fldChar w:fldCharType="separate"/>
          </w:r>
          <w:r>
            <w:fldChar w:fldCharType="begin"/>
          </w:r>
          <w:r>
            <w:instrText xml:space="preserve"> HYPERLINK \l "_Toc9705" </w:instrText>
          </w:r>
          <w:r>
            <w:fldChar w:fldCharType="separate"/>
          </w:r>
          <w:r>
            <w:rPr>
              <w:rFonts w:hint="eastAsia" w:ascii="仿宋" w:hAnsi="仿宋" w:cs="仿宋"/>
            </w:rPr>
            <w:t>表 1-1 学校办学资源总量及生均值</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_Toc9705 \h </w:instrText>
          </w:r>
          <w:r>
            <w:rPr>
              <w:rFonts w:hint="eastAsia" w:ascii="仿宋" w:hAnsi="仿宋" w:cs="仿宋"/>
            </w:rPr>
            <w:fldChar w:fldCharType="separate"/>
          </w:r>
          <w:r>
            <w:rPr>
              <w:rFonts w:hint="eastAsia" w:ascii="仿宋" w:hAnsi="仿宋" w:cs="仿宋"/>
            </w:rPr>
            <w:t>2</w:t>
          </w:r>
          <w:r>
            <w:rPr>
              <w:rFonts w:hint="eastAsia" w:ascii="仿宋" w:hAnsi="仿宋" w:cs="仿宋"/>
            </w:rPr>
            <w:fldChar w:fldCharType="end"/>
          </w:r>
          <w:r>
            <w:rPr>
              <w:rFonts w:hint="eastAsia" w:ascii="仿宋" w:hAnsi="仿宋" w:cs="仿宋"/>
            </w:rPr>
            <w:fldChar w:fldCharType="end"/>
          </w:r>
        </w:p>
        <w:p w14:paraId="5DC2A116">
          <w:pPr>
            <w:pStyle w:val="7"/>
            <w:tabs>
              <w:tab w:val="right" w:leader="dot" w:pos="8835"/>
            </w:tabs>
            <w:ind w:firstLine="0" w:firstLineChars="0"/>
            <w:rPr>
              <w:rFonts w:ascii="仿宋" w:hAnsi="仿宋" w:cs="仿宋"/>
            </w:rPr>
          </w:pPr>
          <w:r>
            <w:fldChar w:fldCharType="begin"/>
          </w:r>
          <w:r>
            <w:instrText xml:space="preserve"> HYPERLINK \l "_Toc29390" </w:instrText>
          </w:r>
          <w:r>
            <w:fldChar w:fldCharType="separate"/>
          </w:r>
          <w:r>
            <w:rPr>
              <w:rFonts w:hint="eastAsia" w:ascii="仿宋" w:hAnsi="仿宋" w:cs="仿宋"/>
              <w:spacing w:val="-4"/>
              <w:position w:val="1"/>
              <w:szCs w:val="24"/>
            </w:rPr>
            <w:t>表</w:t>
          </w:r>
          <w:r>
            <w:rPr>
              <w:rFonts w:hint="eastAsia" w:ascii="仿宋" w:hAnsi="仿宋" w:cs="仿宋"/>
              <w:spacing w:val="-33"/>
              <w:position w:val="1"/>
              <w:szCs w:val="24"/>
            </w:rPr>
            <w:t xml:space="preserve"> </w:t>
          </w:r>
          <w:r>
            <w:rPr>
              <w:rFonts w:hint="eastAsia" w:ascii="仿宋" w:hAnsi="仿宋" w:cs="仿宋"/>
              <w:spacing w:val="-4"/>
              <w:position w:val="1"/>
              <w:szCs w:val="24"/>
            </w:rPr>
            <w:t>1-2</w:t>
          </w:r>
          <w:r>
            <w:rPr>
              <w:rFonts w:hint="eastAsia" w:ascii="仿宋" w:hAnsi="仿宋" w:cs="仿宋"/>
              <w:spacing w:val="19"/>
              <w:position w:val="1"/>
              <w:szCs w:val="24"/>
            </w:rPr>
            <w:t xml:space="preserve"> </w:t>
          </w:r>
          <w:r>
            <w:rPr>
              <w:rFonts w:hint="eastAsia" w:ascii="仿宋" w:hAnsi="仿宋" w:cs="仿宋"/>
              <w:spacing w:val="-4"/>
              <w:position w:val="1"/>
              <w:szCs w:val="24"/>
            </w:rPr>
            <w:t>中等职业学校学生情况统计表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_Toc29390 \h </w:instrText>
          </w:r>
          <w:r>
            <w:rPr>
              <w:rFonts w:hint="eastAsia" w:ascii="仿宋" w:hAnsi="仿宋" w:cs="仿宋"/>
            </w:rPr>
            <w:fldChar w:fldCharType="separate"/>
          </w:r>
          <w:r>
            <w:rPr>
              <w:rFonts w:hint="eastAsia" w:ascii="仿宋" w:hAnsi="仿宋" w:cs="仿宋"/>
            </w:rPr>
            <w:t>2</w:t>
          </w:r>
          <w:r>
            <w:rPr>
              <w:rFonts w:hint="eastAsia" w:ascii="仿宋" w:hAnsi="仿宋" w:cs="仿宋"/>
            </w:rPr>
            <w:fldChar w:fldCharType="end"/>
          </w:r>
          <w:r>
            <w:rPr>
              <w:rFonts w:hint="eastAsia" w:ascii="仿宋" w:hAnsi="仿宋" w:cs="仿宋"/>
            </w:rPr>
            <w:fldChar w:fldCharType="end"/>
          </w:r>
        </w:p>
        <w:p w14:paraId="370E5CE4">
          <w:pPr>
            <w:pStyle w:val="7"/>
            <w:tabs>
              <w:tab w:val="right" w:leader="dot" w:pos="8835"/>
            </w:tabs>
            <w:ind w:firstLine="0" w:firstLineChars="0"/>
            <w:rPr>
              <w:rFonts w:ascii="仿宋" w:hAnsi="仿宋" w:cs="仿宋"/>
            </w:rPr>
          </w:pPr>
          <w:r>
            <w:fldChar w:fldCharType="begin"/>
          </w:r>
          <w:r>
            <w:instrText xml:space="preserve"> HYPERLINK \l "_Toc32564" </w:instrText>
          </w:r>
          <w:r>
            <w:fldChar w:fldCharType="separate"/>
          </w:r>
          <w:r>
            <w:rPr>
              <w:rFonts w:hint="eastAsia" w:ascii="仿宋" w:hAnsi="仿宋" w:cs="仿宋"/>
              <w:spacing w:val="-4"/>
              <w:position w:val="1"/>
              <w:szCs w:val="24"/>
            </w:rPr>
            <w:t>表</w:t>
          </w:r>
          <w:r>
            <w:rPr>
              <w:rFonts w:hint="eastAsia" w:ascii="仿宋" w:hAnsi="仿宋" w:cs="仿宋"/>
              <w:spacing w:val="-25"/>
              <w:position w:val="1"/>
              <w:szCs w:val="24"/>
            </w:rPr>
            <w:t xml:space="preserve"> </w:t>
          </w:r>
          <w:r>
            <w:rPr>
              <w:rFonts w:hint="eastAsia" w:ascii="仿宋" w:hAnsi="仿宋" w:cs="仿宋"/>
              <w:spacing w:val="-4"/>
              <w:position w:val="1"/>
              <w:szCs w:val="24"/>
            </w:rPr>
            <w:t>1-3</w:t>
          </w:r>
          <w:r>
            <w:rPr>
              <w:rFonts w:hint="eastAsia" w:ascii="仿宋" w:hAnsi="仿宋" w:cs="仿宋"/>
              <w:spacing w:val="19"/>
              <w:position w:val="1"/>
              <w:szCs w:val="24"/>
            </w:rPr>
            <w:t xml:space="preserve"> </w:t>
          </w:r>
          <w:r>
            <w:rPr>
              <w:rFonts w:hint="eastAsia" w:ascii="仿宋" w:hAnsi="仿宋" w:cs="仿宋"/>
              <w:spacing w:val="-4"/>
              <w:position w:val="1"/>
              <w:szCs w:val="24"/>
            </w:rPr>
            <w:t>中等职业学校教师队伍情况统计表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_Toc32564 \h </w:instrText>
          </w:r>
          <w:r>
            <w:rPr>
              <w:rFonts w:hint="eastAsia" w:ascii="仿宋" w:hAnsi="仿宋" w:cs="仿宋"/>
            </w:rPr>
            <w:fldChar w:fldCharType="separate"/>
          </w:r>
          <w:r>
            <w:rPr>
              <w:rFonts w:hint="eastAsia" w:ascii="仿宋" w:hAnsi="仿宋" w:cs="仿宋"/>
            </w:rPr>
            <w:t>3</w:t>
          </w:r>
          <w:r>
            <w:rPr>
              <w:rFonts w:hint="eastAsia" w:ascii="仿宋" w:hAnsi="仿宋" w:cs="仿宋"/>
            </w:rPr>
            <w:fldChar w:fldCharType="end"/>
          </w:r>
          <w:r>
            <w:rPr>
              <w:rFonts w:hint="eastAsia" w:ascii="仿宋" w:hAnsi="仿宋" w:cs="仿宋"/>
            </w:rPr>
            <w:fldChar w:fldCharType="end"/>
          </w:r>
        </w:p>
        <w:p w14:paraId="40C9F79B">
          <w:pPr>
            <w:pStyle w:val="7"/>
            <w:tabs>
              <w:tab w:val="right" w:leader="dot" w:pos="8835"/>
            </w:tabs>
            <w:ind w:firstLine="0" w:firstLineChars="0"/>
            <w:rPr>
              <w:rFonts w:ascii="仿宋" w:hAnsi="仿宋" w:cs="仿宋"/>
            </w:rPr>
          </w:pPr>
          <w:r>
            <w:fldChar w:fldCharType="begin"/>
          </w:r>
          <w:r>
            <w:instrText xml:space="preserve"> HYPERLINK \l "_Toc4657" </w:instrText>
          </w:r>
          <w:r>
            <w:fldChar w:fldCharType="separate"/>
          </w:r>
          <w:r>
            <w:rPr>
              <w:rFonts w:hint="eastAsia" w:ascii="仿宋" w:hAnsi="仿宋" w:cs="仿宋"/>
              <w:spacing w:val="-4"/>
              <w:position w:val="1"/>
              <w:szCs w:val="24"/>
            </w:rPr>
            <w:t>表</w:t>
          </w:r>
          <w:r>
            <w:rPr>
              <w:rFonts w:hint="eastAsia" w:ascii="仿宋" w:hAnsi="仿宋" w:cs="仿宋"/>
              <w:spacing w:val="-34"/>
              <w:position w:val="1"/>
              <w:szCs w:val="24"/>
            </w:rPr>
            <w:t xml:space="preserve"> </w:t>
          </w:r>
          <w:r>
            <w:rPr>
              <w:rFonts w:hint="eastAsia" w:ascii="仿宋" w:hAnsi="仿宋" w:cs="仿宋"/>
              <w:spacing w:val="-4"/>
              <w:position w:val="1"/>
              <w:szCs w:val="24"/>
            </w:rPr>
            <w:t>1-4</w:t>
          </w:r>
          <w:r>
            <w:rPr>
              <w:rFonts w:hint="eastAsia" w:ascii="仿宋" w:hAnsi="仿宋" w:cs="仿宋"/>
              <w:spacing w:val="17"/>
              <w:w w:val="101"/>
              <w:position w:val="1"/>
              <w:szCs w:val="24"/>
            </w:rPr>
            <w:t xml:space="preserve"> </w:t>
          </w:r>
          <w:r>
            <w:rPr>
              <w:rFonts w:hint="eastAsia" w:ascii="仿宋" w:hAnsi="仿宋" w:cs="仿宋"/>
              <w:spacing w:val="-4"/>
              <w:position w:val="1"/>
              <w:szCs w:val="24"/>
            </w:rPr>
            <w:t>师资队伍总体结构图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_Toc4657 \h </w:instrText>
          </w:r>
          <w:r>
            <w:rPr>
              <w:rFonts w:hint="eastAsia" w:ascii="仿宋" w:hAnsi="仿宋" w:cs="仿宋"/>
            </w:rPr>
            <w:fldChar w:fldCharType="separate"/>
          </w:r>
          <w:r>
            <w:rPr>
              <w:rFonts w:hint="eastAsia" w:ascii="仿宋" w:hAnsi="仿宋" w:cs="仿宋"/>
            </w:rPr>
            <w:t>4</w:t>
          </w:r>
          <w:r>
            <w:rPr>
              <w:rFonts w:hint="eastAsia" w:ascii="仿宋" w:hAnsi="仿宋" w:cs="仿宋"/>
            </w:rPr>
            <w:fldChar w:fldCharType="end"/>
          </w:r>
          <w:r>
            <w:rPr>
              <w:rFonts w:hint="eastAsia" w:ascii="仿宋" w:hAnsi="仿宋" w:cs="仿宋"/>
            </w:rPr>
            <w:fldChar w:fldCharType="end"/>
          </w:r>
        </w:p>
        <w:p w14:paraId="3AB847F4">
          <w:pPr>
            <w:pStyle w:val="7"/>
            <w:tabs>
              <w:tab w:val="right" w:leader="dot" w:pos="8835"/>
            </w:tabs>
            <w:ind w:firstLine="0" w:firstLineChars="0"/>
            <w:rPr>
              <w:rFonts w:ascii="仿宋" w:hAnsi="仿宋" w:cs="仿宋"/>
            </w:rPr>
          </w:pPr>
          <w:r>
            <w:fldChar w:fldCharType="begin"/>
          </w:r>
          <w:r>
            <w:instrText xml:space="preserve"> HYPERLINK \l "_Toc15452" </w:instrText>
          </w:r>
          <w:r>
            <w:fldChar w:fldCharType="separate"/>
          </w:r>
          <w:r>
            <w:rPr>
              <w:rFonts w:hint="eastAsia" w:ascii="仿宋" w:hAnsi="仿宋" w:cs="仿宋"/>
              <w:spacing w:val="-4"/>
              <w:position w:val="1"/>
              <w:szCs w:val="24"/>
            </w:rPr>
            <w:t>表</w:t>
          </w:r>
          <w:r>
            <w:rPr>
              <w:rFonts w:hint="eastAsia" w:ascii="仿宋" w:hAnsi="仿宋" w:cs="仿宋"/>
              <w:spacing w:val="-26"/>
              <w:position w:val="1"/>
              <w:szCs w:val="24"/>
            </w:rPr>
            <w:t xml:space="preserve"> </w:t>
          </w:r>
          <w:r>
            <w:rPr>
              <w:rFonts w:hint="eastAsia" w:ascii="仿宋" w:hAnsi="仿宋" w:cs="仿宋"/>
              <w:spacing w:val="-4"/>
              <w:position w:val="1"/>
              <w:szCs w:val="24"/>
            </w:rPr>
            <w:t>1-5</w:t>
          </w:r>
          <w:r>
            <w:rPr>
              <w:rFonts w:hint="eastAsia" w:ascii="仿宋" w:hAnsi="仿宋" w:cs="仿宋"/>
              <w:spacing w:val="17"/>
              <w:w w:val="101"/>
              <w:position w:val="1"/>
              <w:szCs w:val="24"/>
            </w:rPr>
            <w:t xml:space="preserve"> </w:t>
          </w:r>
          <w:r>
            <w:rPr>
              <w:rFonts w:hint="eastAsia" w:ascii="仿宋" w:hAnsi="仿宋" w:cs="仿宋"/>
              <w:spacing w:val="-4"/>
              <w:position w:val="1"/>
              <w:szCs w:val="24"/>
            </w:rPr>
            <w:t>师资队伍学历结构统计图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_Toc15452 \h </w:instrText>
          </w:r>
          <w:r>
            <w:rPr>
              <w:rFonts w:hint="eastAsia" w:ascii="仿宋" w:hAnsi="仿宋" w:cs="仿宋"/>
            </w:rPr>
            <w:fldChar w:fldCharType="separate"/>
          </w:r>
          <w:r>
            <w:rPr>
              <w:rFonts w:hint="eastAsia" w:ascii="仿宋" w:hAnsi="仿宋" w:cs="仿宋"/>
            </w:rPr>
            <w:t>4</w:t>
          </w:r>
          <w:r>
            <w:rPr>
              <w:rFonts w:hint="eastAsia" w:ascii="仿宋" w:hAnsi="仿宋" w:cs="仿宋"/>
            </w:rPr>
            <w:fldChar w:fldCharType="end"/>
          </w:r>
          <w:r>
            <w:rPr>
              <w:rFonts w:hint="eastAsia" w:ascii="仿宋" w:hAnsi="仿宋" w:cs="仿宋"/>
            </w:rPr>
            <w:fldChar w:fldCharType="end"/>
          </w:r>
        </w:p>
        <w:p w14:paraId="3CF88189">
          <w:pPr>
            <w:pStyle w:val="7"/>
            <w:tabs>
              <w:tab w:val="right" w:leader="dot" w:pos="8835"/>
            </w:tabs>
            <w:ind w:firstLine="0" w:firstLineChars="0"/>
            <w:rPr>
              <w:rFonts w:ascii="仿宋" w:hAnsi="仿宋" w:cs="仿宋"/>
            </w:rPr>
          </w:pPr>
          <w:r>
            <w:fldChar w:fldCharType="begin"/>
          </w:r>
          <w:r>
            <w:instrText xml:space="preserve"> HYPERLINK \l "_Toc12643" </w:instrText>
          </w:r>
          <w:r>
            <w:fldChar w:fldCharType="separate"/>
          </w:r>
          <w:r>
            <w:rPr>
              <w:rFonts w:hint="eastAsia" w:ascii="仿宋" w:hAnsi="仿宋" w:cs="仿宋"/>
              <w:spacing w:val="-4"/>
              <w:position w:val="2"/>
              <w:szCs w:val="24"/>
            </w:rPr>
            <w:t>表</w:t>
          </w:r>
          <w:r>
            <w:rPr>
              <w:rFonts w:hint="eastAsia" w:ascii="仿宋" w:hAnsi="仿宋" w:cs="仿宋"/>
              <w:spacing w:val="-34"/>
              <w:position w:val="2"/>
              <w:szCs w:val="24"/>
            </w:rPr>
            <w:t xml:space="preserve"> </w:t>
          </w:r>
          <w:r>
            <w:rPr>
              <w:rFonts w:hint="eastAsia" w:ascii="仿宋" w:hAnsi="仿宋" w:cs="仿宋"/>
              <w:spacing w:val="-4"/>
              <w:position w:val="2"/>
              <w:szCs w:val="24"/>
            </w:rPr>
            <w:t>1-6</w:t>
          </w:r>
          <w:r>
            <w:rPr>
              <w:rFonts w:hint="eastAsia" w:ascii="仿宋" w:hAnsi="仿宋" w:cs="仿宋"/>
              <w:spacing w:val="21"/>
              <w:w w:val="101"/>
              <w:position w:val="2"/>
              <w:szCs w:val="24"/>
            </w:rPr>
            <w:t xml:space="preserve"> </w:t>
          </w:r>
          <w:r>
            <w:rPr>
              <w:rFonts w:hint="eastAsia" w:ascii="仿宋" w:hAnsi="仿宋" w:cs="仿宋"/>
              <w:spacing w:val="-4"/>
              <w:position w:val="2"/>
              <w:szCs w:val="24"/>
            </w:rPr>
            <w:t>专任教师职称结构统计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_Toc12643 \h </w:instrText>
          </w:r>
          <w:r>
            <w:rPr>
              <w:rFonts w:hint="eastAsia" w:ascii="仿宋" w:hAnsi="仿宋" w:cs="仿宋"/>
            </w:rPr>
            <w:fldChar w:fldCharType="separate"/>
          </w:r>
          <w:r>
            <w:rPr>
              <w:rFonts w:hint="eastAsia" w:ascii="仿宋" w:hAnsi="仿宋" w:cs="仿宋"/>
            </w:rPr>
            <w:t>5</w:t>
          </w:r>
          <w:r>
            <w:rPr>
              <w:rFonts w:hint="eastAsia" w:ascii="仿宋" w:hAnsi="仿宋" w:cs="仿宋"/>
            </w:rPr>
            <w:fldChar w:fldCharType="end"/>
          </w:r>
          <w:r>
            <w:rPr>
              <w:rFonts w:hint="eastAsia" w:ascii="仿宋" w:hAnsi="仿宋" w:cs="仿宋"/>
            </w:rPr>
            <w:fldChar w:fldCharType="end"/>
          </w:r>
        </w:p>
        <w:p w14:paraId="4C17B0D2">
          <w:pPr>
            <w:pStyle w:val="7"/>
            <w:tabs>
              <w:tab w:val="right" w:leader="dot" w:pos="8835"/>
            </w:tabs>
            <w:ind w:firstLine="0" w:firstLineChars="0"/>
            <w:rPr>
              <w:rFonts w:ascii="仿宋" w:hAnsi="仿宋" w:cs="仿宋"/>
            </w:rPr>
          </w:pPr>
          <w:r>
            <w:fldChar w:fldCharType="begin"/>
          </w:r>
          <w:r>
            <w:instrText xml:space="preserve"> HYPERLINK \l "_Toc24806" </w:instrText>
          </w:r>
          <w:r>
            <w:fldChar w:fldCharType="separate"/>
          </w:r>
          <w:r>
            <w:rPr>
              <w:rFonts w:hint="eastAsia" w:ascii="仿宋" w:hAnsi="仿宋" w:cs="仿宋"/>
              <w:spacing w:val="-4"/>
              <w:position w:val="2"/>
              <w:szCs w:val="24"/>
            </w:rPr>
            <w:t>表</w:t>
          </w:r>
          <w:r>
            <w:rPr>
              <w:rFonts w:hint="eastAsia" w:ascii="仿宋" w:hAnsi="仿宋" w:cs="仿宋"/>
              <w:spacing w:val="-34"/>
              <w:position w:val="2"/>
              <w:szCs w:val="24"/>
            </w:rPr>
            <w:t xml:space="preserve"> </w:t>
          </w:r>
          <w:r>
            <w:rPr>
              <w:rFonts w:hint="eastAsia" w:ascii="仿宋" w:hAnsi="仿宋" w:cs="仿宋"/>
              <w:spacing w:val="-4"/>
              <w:position w:val="2"/>
              <w:szCs w:val="24"/>
            </w:rPr>
            <w:t>1-7</w:t>
          </w:r>
          <w:r>
            <w:rPr>
              <w:rFonts w:hint="eastAsia" w:ascii="仿宋" w:hAnsi="仿宋" w:cs="仿宋"/>
              <w:spacing w:val="21"/>
              <w:w w:val="101"/>
              <w:position w:val="2"/>
              <w:szCs w:val="24"/>
            </w:rPr>
            <w:t xml:space="preserve"> </w:t>
          </w:r>
          <w:r>
            <w:rPr>
              <w:rFonts w:hint="eastAsia" w:ascii="仿宋" w:hAnsi="仿宋" w:cs="仿宋"/>
              <w:spacing w:val="-4"/>
              <w:position w:val="2"/>
              <w:szCs w:val="24"/>
            </w:rPr>
            <w:t>专任教师年龄结构统计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_Toc24806 \h </w:instrText>
          </w:r>
          <w:r>
            <w:rPr>
              <w:rFonts w:hint="eastAsia" w:ascii="仿宋" w:hAnsi="仿宋" w:cs="仿宋"/>
            </w:rPr>
            <w:fldChar w:fldCharType="separate"/>
          </w:r>
          <w:r>
            <w:rPr>
              <w:rFonts w:hint="eastAsia" w:ascii="仿宋" w:hAnsi="仿宋" w:cs="仿宋"/>
            </w:rPr>
            <w:t>5</w:t>
          </w:r>
          <w:r>
            <w:rPr>
              <w:rFonts w:hint="eastAsia" w:ascii="仿宋" w:hAnsi="仿宋" w:cs="仿宋"/>
            </w:rPr>
            <w:fldChar w:fldCharType="end"/>
          </w:r>
          <w:r>
            <w:rPr>
              <w:rFonts w:hint="eastAsia" w:ascii="仿宋" w:hAnsi="仿宋" w:cs="仿宋"/>
            </w:rPr>
            <w:fldChar w:fldCharType="end"/>
          </w:r>
        </w:p>
        <w:p w14:paraId="67CCF61D">
          <w:pPr>
            <w:pStyle w:val="7"/>
            <w:tabs>
              <w:tab w:val="right" w:leader="dot" w:pos="8835"/>
            </w:tabs>
            <w:ind w:firstLine="0" w:firstLineChars="0"/>
            <w:rPr>
              <w:rFonts w:ascii="仿宋" w:hAnsi="仿宋" w:cs="仿宋"/>
            </w:rPr>
          </w:pPr>
          <w:r>
            <w:fldChar w:fldCharType="begin"/>
          </w:r>
          <w:r>
            <w:instrText xml:space="preserve"> HYPERLINK \l "_Toc11019" </w:instrText>
          </w:r>
          <w:r>
            <w:fldChar w:fldCharType="separate"/>
          </w:r>
          <w:r>
            <w:rPr>
              <w:rFonts w:hint="eastAsia" w:ascii="仿宋" w:hAnsi="仿宋" w:cs="仿宋"/>
              <w:spacing w:val="-4"/>
              <w:position w:val="1"/>
              <w:szCs w:val="24"/>
            </w:rPr>
            <w:t>表</w:t>
          </w:r>
          <w:r>
            <w:rPr>
              <w:rFonts w:hint="eastAsia" w:ascii="仿宋" w:hAnsi="仿宋" w:cs="仿宋"/>
              <w:spacing w:val="-25"/>
              <w:position w:val="1"/>
              <w:szCs w:val="24"/>
            </w:rPr>
            <w:t xml:space="preserve"> </w:t>
          </w:r>
          <w:r>
            <w:rPr>
              <w:rFonts w:hint="eastAsia" w:ascii="仿宋" w:hAnsi="仿宋" w:cs="仿宋"/>
              <w:spacing w:val="-4"/>
              <w:position w:val="1"/>
              <w:szCs w:val="24"/>
            </w:rPr>
            <w:t>1-8</w:t>
          </w:r>
          <w:r>
            <w:rPr>
              <w:rFonts w:hint="eastAsia" w:ascii="仿宋" w:hAnsi="仿宋" w:cs="仿宋"/>
              <w:spacing w:val="19"/>
              <w:position w:val="1"/>
              <w:szCs w:val="24"/>
            </w:rPr>
            <w:t xml:space="preserve"> </w:t>
          </w:r>
          <w:r>
            <w:rPr>
              <w:rFonts w:hint="eastAsia" w:ascii="仿宋" w:hAnsi="仿宋" w:cs="仿宋"/>
              <w:spacing w:val="-4"/>
              <w:position w:val="1"/>
              <w:szCs w:val="24"/>
            </w:rPr>
            <w:t>中等职业学校设施设备情况统计表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_Toc11019 \h </w:instrText>
          </w:r>
          <w:r>
            <w:rPr>
              <w:rFonts w:hint="eastAsia" w:ascii="仿宋" w:hAnsi="仿宋" w:cs="仿宋"/>
            </w:rPr>
            <w:fldChar w:fldCharType="separate"/>
          </w:r>
          <w:r>
            <w:rPr>
              <w:rFonts w:hint="eastAsia" w:ascii="仿宋" w:hAnsi="仿宋" w:cs="仿宋"/>
            </w:rPr>
            <w:t>6</w:t>
          </w:r>
          <w:r>
            <w:rPr>
              <w:rFonts w:hint="eastAsia" w:ascii="仿宋" w:hAnsi="仿宋" w:cs="仿宋"/>
            </w:rPr>
            <w:fldChar w:fldCharType="end"/>
          </w:r>
          <w:r>
            <w:rPr>
              <w:rFonts w:hint="eastAsia" w:ascii="仿宋" w:hAnsi="仿宋" w:cs="仿宋"/>
            </w:rPr>
            <w:fldChar w:fldCharType="end"/>
          </w:r>
        </w:p>
        <w:p w14:paraId="712548C9">
          <w:pPr>
            <w:pStyle w:val="7"/>
            <w:tabs>
              <w:tab w:val="right" w:leader="dot" w:pos="8835"/>
            </w:tabs>
            <w:ind w:firstLine="0" w:firstLineChars="0"/>
            <w:rPr>
              <w:rFonts w:ascii="仿宋" w:hAnsi="仿宋" w:cs="仿宋"/>
            </w:rPr>
          </w:pPr>
          <w:r>
            <w:fldChar w:fldCharType="begin"/>
          </w:r>
          <w:r>
            <w:instrText xml:space="preserve"> HYPERLINK \l "_Toc30020" </w:instrText>
          </w:r>
          <w:r>
            <w:fldChar w:fldCharType="separate"/>
          </w:r>
          <w:r>
            <w:rPr>
              <w:rFonts w:hint="eastAsia" w:ascii="仿宋" w:hAnsi="仿宋" w:cs="仿宋"/>
              <w:spacing w:val="-3"/>
              <w:position w:val="1"/>
              <w:szCs w:val="24"/>
            </w:rPr>
            <w:t>表</w:t>
          </w:r>
          <w:r>
            <w:rPr>
              <w:rFonts w:hint="eastAsia" w:ascii="仿宋" w:hAnsi="仿宋" w:cs="仿宋"/>
              <w:spacing w:val="-38"/>
              <w:position w:val="1"/>
              <w:szCs w:val="24"/>
            </w:rPr>
            <w:t xml:space="preserve"> </w:t>
          </w:r>
          <w:r>
            <w:rPr>
              <w:rFonts w:hint="eastAsia" w:ascii="仿宋" w:hAnsi="仿宋" w:cs="仿宋"/>
              <w:spacing w:val="-3"/>
              <w:position w:val="1"/>
              <w:szCs w:val="24"/>
            </w:rPr>
            <w:t>2-1</w:t>
          </w:r>
          <w:r>
            <w:rPr>
              <w:rFonts w:hint="eastAsia" w:ascii="仿宋" w:hAnsi="仿宋" w:cs="仿宋"/>
              <w:spacing w:val="32"/>
              <w:w w:val="101"/>
              <w:position w:val="1"/>
              <w:szCs w:val="24"/>
            </w:rPr>
            <w:t xml:space="preserve"> </w:t>
          </w:r>
          <w:r>
            <w:rPr>
              <w:rFonts w:hint="eastAsia" w:ascii="仿宋" w:hAnsi="仿宋" w:cs="仿宋"/>
              <w:spacing w:val="-3"/>
              <w:position w:val="1"/>
              <w:szCs w:val="24"/>
            </w:rPr>
            <w:t>中等职业学校“立德树人”情况统计表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_Toc30020 \h </w:instrText>
          </w:r>
          <w:r>
            <w:rPr>
              <w:rFonts w:hint="eastAsia" w:ascii="仿宋" w:hAnsi="仿宋" w:cs="仿宋"/>
            </w:rPr>
            <w:fldChar w:fldCharType="separate"/>
          </w:r>
          <w:r>
            <w:rPr>
              <w:rFonts w:hint="eastAsia" w:ascii="仿宋" w:hAnsi="仿宋" w:cs="仿宋"/>
            </w:rPr>
            <w:t>14</w:t>
          </w:r>
          <w:r>
            <w:rPr>
              <w:rFonts w:hint="eastAsia" w:ascii="仿宋" w:hAnsi="仿宋" w:cs="仿宋"/>
            </w:rPr>
            <w:fldChar w:fldCharType="end"/>
          </w:r>
          <w:r>
            <w:rPr>
              <w:rFonts w:hint="eastAsia" w:ascii="仿宋" w:hAnsi="仿宋" w:cs="仿宋"/>
            </w:rPr>
            <w:fldChar w:fldCharType="end"/>
          </w:r>
        </w:p>
        <w:p w14:paraId="4BCC65F0">
          <w:pPr>
            <w:pStyle w:val="7"/>
            <w:tabs>
              <w:tab w:val="right" w:leader="dot" w:pos="8835"/>
            </w:tabs>
            <w:ind w:firstLine="0" w:firstLineChars="0"/>
            <w:rPr>
              <w:rFonts w:ascii="仿宋" w:hAnsi="仿宋" w:cs="仿宋"/>
            </w:rPr>
          </w:pPr>
          <w:r>
            <w:fldChar w:fldCharType="begin"/>
          </w:r>
          <w:r>
            <w:instrText xml:space="preserve"> HYPERLINK \l "_Toc17548" </w:instrText>
          </w:r>
          <w:r>
            <w:fldChar w:fldCharType="separate"/>
          </w:r>
          <w:r>
            <w:rPr>
              <w:rFonts w:hint="eastAsia" w:ascii="仿宋" w:hAnsi="仿宋" w:cs="仿宋"/>
            </w:rPr>
            <w:t>表</w:t>
          </w:r>
          <w:r>
            <w:rPr>
              <w:rFonts w:hint="eastAsia" w:ascii="仿宋" w:hAnsi="仿宋" w:cs="仿宋"/>
              <w:spacing w:val="-25"/>
              <w:position w:val="1"/>
              <w:szCs w:val="24"/>
            </w:rPr>
            <w:t xml:space="preserve"> </w:t>
          </w:r>
          <w:r>
            <w:rPr>
              <w:rFonts w:hint="eastAsia" w:ascii="仿宋" w:hAnsi="仿宋" w:cs="仿宋"/>
            </w:rPr>
            <w:t>2-2</w:t>
          </w:r>
          <w:r>
            <w:rPr>
              <w:rFonts w:hint="eastAsia" w:ascii="仿宋" w:hAnsi="仿宋" w:cs="仿宋"/>
              <w:spacing w:val="32"/>
              <w:w w:val="101"/>
              <w:position w:val="1"/>
              <w:szCs w:val="24"/>
            </w:rPr>
            <w:t xml:space="preserve"> </w:t>
          </w:r>
          <w:r>
            <w:rPr>
              <w:rFonts w:hint="eastAsia" w:ascii="仿宋" w:hAnsi="仿宋" w:cs="仿宋"/>
            </w:rPr>
            <w:t>近三年各专业毕业生就业满意度情况统计表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_Toc17548 \h </w:instrText>
          </w:r>
          <w:r>
            <w:rPr>
              <w:rFonts w:hint="eastAsia" w:ascii="仿宋" w:hAnsi="仿宋" w:cs="仿宋"/>
            </w:rPr>
            <w:fldChar w:fldCharType="separate"/>
          </w:r>
          <w:r>
            <w:rPr>
              <w:rFonts w:hint="eastAsia" w:ascii="仿宋" w:hAnsi="仿宋" w:cs="仿宋"/>
            </w:rPr>
            <w:t>18</w:t>
          </w:r>
          <w:r>
            <w:rPr>
              <w:rFonts w:hint="eastAsia" w:ascii="仿宋" w:hAnsi="仿宋" w:cs="仿宋"/>
            </w:rPr>
            <w:fldChar w:fldCharType="end"/>
          </w:r>
          <w:r>
            <w:rPr>
              <w:rFonts w:hint="eastAsia" w:ascii="仿宋" w:hAnsi="仿宋" w:cs="仿宋"/>
            </w:rPr>
            <w:fldChar w:fldCharType="end"/>
          </w:r>
        </w:p>
        <w:p w14:paraId="69481385">
          <w:pPr>
            <w:pStyle w:val="7"/>
            <w:tabs>
              <w:tab w:val="right" w:leader="dot" w:pos="8835"/>
            </w:tabs>
            <w:ind w:firstLine="0" w:firstLineChars="0"/>
            <w:rPr>
              <w:rFonts w:ascii="仿宋" w:hAnsi="仿宋" w:cs="仿宋"/>
            </w:rPr>
          </w:pPr>
          <w:r>
            <w:fldChar w:fldCharType="begin"/>
          </w:r>
          <w:r>
            <w:instrText xml:space="preserve"> HYPERLINK \l "_Toc5384" </w:instrText>
          </w:r>
          <w:r>
            <w:fldChar w:fldCharType="separate"/>
          </w:r>
          <w:r>
            <w:rPr>
              <w:rFonts w:hint="eastAsia" w:ascii="仿宋" w:hAnsi="仿宋" w:cs="仿宋"/>
              <w:spacing w:val="-3"/>
              <w:position w:val="1"/>
              <w:szCs w:val="24"/>
            </w:rPr>
            <w:t>表</w:t>
          </w:r>
          <w:r>
            <w:rPr>
              <w:rFonts w:hint="eastAsia" w:ascii="仿宋" w:hAnsi="仿宋" w:cs="仿宋"/>
              <w:spacing w:val="-38"/>
              <w:position w:val="1"/>
              <w:szCs w:val="24"/>
            </w:rPr>
            <w:t xml:space="preserve"> </w:t>
          </w:r>
          <w:r>
            <w:rPr>
              <w:rFonts w:hint="eastAsia" w:ascii="仿宋" w:hAnsi="仿宋" w:cs="仿宋"/>
              <w:spacing w:val="-3"/>
              <w:position w:val="1"/>
              <w:szCs w:val="24"/>
            </w:rPr>
            <w:t>2-3</w:t>
          </w:r>
          <w:r>
            <w:rPr>
              <w:rFonts w:hint="eastAsia" w:ascii="仿宋" w:hAnsi="仿宋" w:cs="仿宋"/>
              <w:spacing w:val="32"/>
              <w:w w:val="101"/>
              <w:position w:val="1"/>
              <w:szCs w:val="24"/>
            </w:rPr>
            <w:t xml:space="preserve"> </w:t>
          </w:r>
          <w:r>
            <w:rPr>
              <w:rFonts w:hint="eastAsia" w:ascii="仿宋" w:hAnsi="仿宋" w:cs="仿宋"/>
              <w:spacing w:val="-3"/>
              <w:position w:val="1"/>
              <w:szCs w:val="24"/>
            </w:rPr>
            <w:t>望都职教中心就业质量相关情况统计表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_Toc5384 \h </w:instrText>
          </w:r>
          <w:r>
            <w:rPr>
              <w:rFonts w:hint="eastAsia" w:ascii="仿宋" w:hAnsi="仿宋" w:cs="仿宋"/>
            </w:rPr>
            <w:fldChar w:fldCharType="separate"/>
          </w:r>
          <w:r>
            <w:rPr>
              <w:rFonts w:hint="eastAsia" w:ascii="仿宋" w:hAnsi="仿宋" w:cs="仿宋"/>
            </w:rPr>
            <w:t>20</w:t>
          </w:r>
          <w:r>
            <w:rPr>
              <w:rFonts w:hint="eastAsia" w:ascii="仿宋" w:hAnsi="仿宋" w:cs="仿宋"/>
            </w:rPr>
            <w:fldChar w:fldCharType="end"/>
          </w:r>
          <w:r>
            <w:rPr>
              <w:rFonts w:hint="eastAsia" w:ascii="仿宋" w:hAnsi="仿宋" w:cs="仿宋"/>
            </w:rPr>
            <w:fldChar w:fldCharType="end"/>
          </w:r>
        </w:p>
        <w:p w14:paraId="1BAFCFE2">
          <w:pPr>
            <w:pStyle w:val="7"/>
            <w:tabs>
              <w:tab w:val="right" w:leader="dot" w:pos="8835"/>
            </w:tabs>
            <w:ind w:firstLine="0" w:firstLineChars="0"/>
            <w:rPr>
              <w:rFonts w:ascii="仿宋" w:hAnsi="仿宋" w:cs="仿宋"/>
            </w:rPr>
          </w:pPr>
          <w:r>
            <w:fldChar w:fldCharType="begin"/>
          </w:r>
          <w:r>
            <w:instrText xml:space="preserve"> HYPERLINK \l "_Toc20492" </w:instrText>
          </w:r>
          <w:r>
            <w:fldChar w:fldCharType="separate"/>
          </w:r>
          <w:r>
            <w:rPr>
              <w:rFonts w:hint="eastAsia" w:ascii="仿宋" w:hAnsi="仿宋" w:cs="仿宋"/>
              <w:spacing w:val="-2"/>
              <w:position w:val="2"/>
              <w:szCs w:val="24"/>
            </w:rPr>
            <w:t>表</w:t>
          </w:r>
          <w:r>
            <w:rPr>
              <w:rFonts w:hint="eastAsia" w:ascii="仿宋" w:hAnsi="仿宋" w:cs="仿宋"/>
              <w:spacing w:val="-33"/>
              <w:position w:val="2"/>
              <w:szCs w:val="24"/>
            </w:rPr>
            <w:t xml:space="preserve"> </w:t>
          </w:r>
          <w:r>
            <w:rPr>
              <w:rFonts w:hint="eastAsia" w:ascii="仿宋" w:hAnsi="仿宋" w:cs="仿宋"/>
              <w:spacing w:val="-2"/>
              <w:position w:val="2"/>
              <w:szCs w:val="24"/>
            </w:rPr>
            <w:t>2-4</w:t>
          </w:r>
          <w:r>
            <w:rPr>
              <w:rFonts w:hint="eastAsia" w:ascii="仿宋" w:hAnsi="仿宋" w:cs="仿宋"/>
              <w:spacing w:val="32"/>
              <w:w w:val="101"/>
              <w:position w:val="1"/>
              <w:szCs w:val="24"/>
            </w:rPr>
            <w:t xml:space="preserve"> </w:t>
          </w:r>
          <w:r>
            <w:rPr>
              <w:rFonts w:hint="eastAsia" w:ascii="仿宋" w:hAnsi="仿宋" w:cs="仿宋"/>
              <w:spacing w:val="-2"/>
              <w:position w:val="2"/>
              <w:szCs w:val="24"/>
            </w:rPr>
            <w:t>近三年高考录取情况</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_Toc20492 \h </w:instrText>
          </w:r>
          <w:r>
            <w:rPr>
              <w:rFonts w:hint="eastAsia" w:ascii="仿宋" w:hAnsi="仿宋" w:cs="仿宋"/>
            </w:rPr>
            <w:fldChar w:fldCharType="separate"/>
          </w:r>
          <w:r>
            <w:rPr>
              <w:rFonts w:hint="eastAsia" w:ascii="仿宋" w:hAnsi="仿宋" w:cs="仿宋"/>
            </w:rPr>
            <w:t>21</w:t>
          </w:r>
          <w:r>
            <w:rPr>
              <w:rFonts w:hint="eastAsia" w:ascii="仿宋" w:hAnsi="仿宋" w:cs="仿宋"/>
            </w:rPr>
            <w:fldChar w:fldCharType="end"/>
          </w:r>
          <w:r>
            <w:rPr>
              <w:rFonts w:hint="eastAsia" w:ascii="仿宋" w:hAnsi="仿宋" w:cs="仿宋"/>
            </w:rPr>
            <w:fldChar w:fldCharType="end"/>
          </w:r>
        </w:p>
        <w:p w14:paraId="47DC53E9">
          <w:pPr>
            <w:pStyle w:val="7"/>
            <w:tabs>
              <w:tab w:val="right" w:leader="dot" w:pos="8835"/>
            </w:tabs>
            <w:ind w:firstLine="0" w:firstLineChars="0"/>
            <w:rPr>
              <w:rFonts w:ascii="仿宋" w:hAnsi="仿宋" w:cs="仿宋"/>
            </w:rPr>
          </w:pPr>
          <w:r>
            <w:fldChar w:fldCharType="begin"/>
          </w:r>
          <w:r>
            <w:instrText xml:space="preserve"> HYPERLINK \l "_Toc9035" </w:instrText>
          </w:r>
          <w:r>
            <w:fldChar w:fldCharType="separate"/>
          </w:r>
          <w:r>
            <w:rPr>
              <w:rFonts w:hint="eastAsia" w:ascii="仿宋" w:hAnsi="仿宋" w:cs="仿宋"/>
              <w:spacing w:val="-1"/>
              <w:position w:val="1"/>
              <w:szCs w:val="24"/>
            </w:rPr>
            <w:t>表</w:t>
          </w:r>
          <w:r>
            <w:rPr>
              <w:rFonts w:hint="eastAsia" w:ascii="仿宋" w:hAnsi="仿宋" w:cs="仿宋"/>
              <w:spacing w:val="-30"/>
              <w:position w:val="1"/>
              <w:szCs w:val="24"/>
            </w:rPr>
            <w:t xml:space="preserve"> </w:t>
          </w:r>
          <w:r>
            <w:rPr>
              <w:rFonts w:hint="eastAsia" w:ascii="仿宋" w:hAnsi="仿宋" w:cs="仿宋"/>
              <w:spacing w:val="-1"/>
              <w:position w:val="1"/>
              <w:szCs w:val="24"/>
            </w:rPr>
            <w:t>2-5</w:t>
          </w:r>
          <w:r>
            <w:rPr>
              <w:rFonts w:hint="eastAsia" w:ascii="仿宋" w:hAnsi="仿宋" w:cs="仿宋"/>
              <w:spacing w:val="32"/>
              <w:w w:val="101"/>
              <w:position w:val="1"/>
              <w:szCs w:val="24"/>
            </w:rPr>
            <w:t xml:space="preserve"> </w:t>
          </w:r>
          <w:r>
            <w:rPr>
              <w:rFonts w:hint="eastAsia" w:ascii="仿宋" w:hAnsi="仿宋" w:cs="仿宋"/>
              <w:spacing w:val="-1"/>
              <w:position w:val="1"/>
              <w:szCs w:val="24"/>
            </w:rPr>
            <w:t>教师获得省级以上技能大赛统计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_Toc9035 \h </w:instrText>
          </w:r>
          <w:r>
            <w:rPr>
              <w:rFonts w:hint="eastAsia" w:ascii="仿宋" w:hAnsi="仿宋" w:cs="仿宋"/>
            </w:rPr>
            <w:fldChar w:fldCharType="separate"/>
          </w:r>
          <w:r>
            <w:rPr>
              <w:rFonts w:hint="eastAsia" w:ascii="仿宋" w:hAnsi="仿宋" w:cs="仿宋"/>
            </w:rPr>
            <w:t>22</w:t>
          </w:r>
          <w:r>
            <w:rPr>
              <w:rFonts w:hint="eastAsia" w:ascii="仿宋" w:hAnsi="仿宋" w:cs="仿宋"/>
            </w:rPr>
            <w:fldChar w:fldCharType="end"/>
          </w:r>
          <w:r>
            <w:rPr>
              <w:rFonts w:hint="eastAsia" w:ascii="仿宋" w:hAnsi="仿宋" w:cs="仿宋"/>
            </w:rPr>
            <w:fldChar w:fldCharType="end"/>
          </w:r>
        </w:p>
        <w:p w14:paraId="5ACB9807">
          <w:pPr>
            <w:pStyle w:val="7"/>
            <w:tabs>
              <w:tab w:val="right" w:leader="dot" w:pos="8835"/>
            </w:tabs>
            <w:ind w:firstLine="0" w:firstLineChars="0"/>
            <w:rPr>
              <w:rFonts w:ascii="仿宋" w:hAnsi="仿宋" w:cs="仿宋"/>
            </w:rPr>
          </w:pPr>
          <w:r>
            <w:fldChar w:fldCharType="begin"/>
          </w:r>
          <w:r>
            <w:instrText xml:space="preserve"> HYPERLINK \l "_Toc16282" </w:instrText>
          </w:r>
          <w:r>
            <w:fldChar w:fldCharType="separate"/>
          </w:r>
          <w:r>
            <w:rPr>
              <w:rFonts w:hint="eastAsia" w:ascii="仿宋" w:hAnsi="仿宋" w:cs="仿宋"/>
              <w:spacing w:val="-3"/>
              <w:position w:val="1"/>
              <w:szCs w:val="24"/>
            </w:rPr>
            <w:t>表</w:t>
          </w:r>
          <w:r>
            <w:rPr>
              <w:rFonts w:hint="eastAsia" w:ascii="仿宋" w:hAnsi="仿宋" w:cs="仿宋"/>
              <w:spacing w:val="-36"/>
              <w:position w:val="1"/>
              <w:szCs w:val="24"/>
            </w:rPr>
            <w:t xml:space="preserve"> </w:t>
          </w:r>
          <w:r>
            <w:rPr>
              <w:rFonts w:hint="eastAsia" w:ascii="仿宋" w:hAnsi="仿宋" w:cs="仿宋"/>
              <w:spacing w:val="-3"/>
              <w:position w:val="1"/>
              <w:szCs w:val="24"/>
            </w:rPr>
            <w:t>2-6</w:t>
          </w:r>
          <w:r>
            <w:rPr>
              <w:rFonts w:hint="eastAsia" w:ascii="仿宋" w:hAnsi="仿宋" w:cs="仿宋"/>
              <w:spacing w:val="32"/>
              <w:w w:val="101"/>
              <w:position w:val="1"/>
              <w:szCs w:val="24"/>
            </w:rPr>
            <w:t xml:space="preserve"> </w:t>
          </w:r>
          <w:r>
            <w:rPr>
              <w:rFonts w:hint="eastAsia" w:ascii="仿宋" w:hAnsi="仿宋" w:cs="仿宋"/>
              <w:spacing w:val="-3"/>
              <w:position w:val="1"/>
              <w:szCs w:val="24"/>
            </w:rPr>
            <w:t>学生获得省级以上技能大赛统计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_Toc16282 \h </w:instrText>
          </w:r>
          <w:r>
            <w:rPr>
              <w:rFonts w:hint="eastAsia" w:ascii="仿宋" w:hAnsi="仿宋" w:cs="仿宋"/>
            </w:rPr>
            <w:fldChar w:fldCharType="separate"/>
          </w:r>
          <w:r>
            <w:rPr>
              <w:rFonts w:hint="eastAsia" w:ascii="仿宋" w:hAnsi="仿宋" w:cs="仿宋"/>
            </w:rPr>
            <w:t>23</w:t>
          </w:r>
          <w:r>
            <w:rPr>
              <w:rFonts w:hint="eastAsia" w:ascii="仿宋" w:hAnsi="仿宋" w:cs="仿宋"/>
            </w:rPr>
            <w:fldChar w:fldCharType="end"/>
          </w:r>
          <w:r>
            <w:rPr>
              <w:rFonts w:hint="eastAsia" w:ascii="仿宋" w:hAnsi="仿宋" w:cs="仿宋"/>
            </w:rPr>
            <w:fldChar w:fldCharType="end"/>
          </w:r>
        </w:p>
        <w:p w14:paraId="7E6EF425">
          <w:pPr>
            <w:pStyle w:val="7"/>
            <w:tabs>
              <w:tab w:val="right" w:leader="dot" w:pos="8835"/>
            </w:tabs>
            <w:ind w:firstLine="0" w:firstLineChars="0"/>
            <w:rPr>
              <w:rFonts w:ascii="仿宋" w:hAnsi="仿宋" w:cs="仿宋"/>
            </w:rPr>
          </w:pPr>
          <w:r>
            <w:fldChar w:fldCharType="begin"/>
          </w:r>
          <w:r>
            <w:instrText xml:space="preserve"> HYPERLINK \l "_Toc32697" </w:instrText>
          </w:r>
          <w:r>
            <w:fldChar w:fldCharType="separate"/>
          </w:r>
          <w:r>
            <w:rPr>
              <w:rFonts w:hint="eastAsia" w:ascii="仿宋" w:hAnsi="仿宋" w:cs="仿宋"/>
              <w:spacing w:val="-2"/>
              <w:position w:val="2"/>
              <w:szCs w:val="24"/>
            </w:rPr>
            <w:t>表</w:t>
          </w:r>
          <w:r>
            <w:rPr>
              <w:rFonts w:hint="eastAsia" w:ascii="仿宋" w:hAnsi="仿宋" w:cs="仿宋"/>
              <w:spacing w:val="-37"/>
              <w:position w:val="2"/>
              <w:szCs w:val="24"/>
            </w:rPr>
            <w:t xml:space="preserve"> </w:t>
          </w:r>
          <w:r>
            <w:rPr>
              <w:rFonts w:hint="eastAsia" w:ascii="仿宋" w:hAnsi="仿宋" w:cs="仿宋"/>
              <w:spacing w:val="-2"/>
              <w:position w:val="2"/>
              <w:szCs w:val="24"/>
            </w:rPr>
            <w:t>3-1</w:t>
          </w:r>
          <w:r>
            <w:rPr>
              <w:rFonts w:hint="eastAsia" w:ascii="仿宋" w:hAnsi="仿宋" w:cs="仿宋"/>
              <w:spacing w:val="32"/>
              <w:w w:val="101"/>
              <w:position w:val="1"/>
              <w:szCs w:val="24"/>
            </w:rPr>
            <w:t xml:space="preserve"> </w:t>
          </w:r>
          <w:r>
            <w:rPr>
              <w:rFonts w:hint="eastAsia" w:ascii="仿宋" w:hAnsi="仿宋" w:cs="仿宋"/>
              <w:spacing w:val="-2"/>
              <w:position w:val="2"/>
              <w:szCs w:val="24"/>
            </w:rPr>
            <w:t>社会培训统计表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_Toc32697 \h </w:instrText>
          </w:r>
          <w:r>
            <w:rPr>
              <w:rFonts w:hint="eastAsia" w:ascii="仿宋" w:hAnsi="仿宋" w:cs="仿宋"/>
            </w:rPr>
            <w:fldChar w:fldCharType="separate"/>
          </w:r>
          <w:r>
            <w:rPr>
              <w:rFonts w:hint="eastAsia" w:ascii="仿宋" w:hAnsi="仿宋" w:cs="仿宋"/>
            </w:rPr>
            <w:t>29</w:t>
          </w:r>
          <w:r>
            <w:rPr>
              <w:rFonts w:hint="eastAsia" w:ascii="仿宋" w:hAnsi="仿宋" w:cs="仿宋"/>
            </w:rPr>
            <w:fldChar w:fldCharType="end"/>
          </w:r>
          <w:r>
            <w:rPr>
              <w:rFonts w:hint="eastAsia" w:ascii="仿宋" w:hAnsi="仿宋" w:cs="仿宋"/>
            </w:rPr>
            <w:fldChar w:fldCharType="end"/>
          </w:r>
        </w:p>
        <w:p w14:paraId="0E3FBEF4">
          <w:pPr>
            <w:pStyle w:val="7"/>
            <w:tabs>
              <w:tab w:val="right" w:leader="dot" w:pos="8835"/>
            </w:tabs>
            <w:ind w:firstLine="0" w:firstLineChars="0"/>
            <w:rPr>
              <w:rFonts w:ascii="仿宋" w:hAnsi="仿宋" w:cs="仿宋"/>
            </w:rPr>
          </w:pPr>
          <w:r>
            <w:fldChar w:fldCharType="begin"/>
          </w:r>
          <w:r>
            <w:instrText xml:space="preserve"> HYPERLINK \l "_Toc15015" </w:instrText>
          </w:r>
          <w:r>
            <w:fldChar w:fldCharType="separate"/>
          </w:r>
          <w:r>
            <w:rPr>
              <w:rFonts w:hint="eastAsia" w:ascii="仿宋" w:hAnsi="仿宋" w:cs="仿宋"/>
              <w:spacing w:val="-1"/>
              <w:position w:val="2"/>
              <w:szCs w:val="24"/>
            </w:rPr>
            <w:t>表</w:t>
          </w:r>
          <w:r>
            <w:rPr>
              <w:rFonts w:hint="eastAsia" w:ascii="仿宋" w:hAnsi="仿宋" w:cs="仿宋"/>
              <w:spacing w:val="-46"/>
              <w:position w:val="2"/>
              <w:szCs w:val="24"/>
            </w:rPr>
            <w:t xml:space="preserve"> </w:t>
          </w:r>
          <w:r>
            <w:rPr>
              <w:rFonts w:hint="eastAsia" w:ascii="仿宋" w:hAnsi="仿宋" w:cs="仿宋"/>
              <w:spacing w:val="-1"/>
              <w:position w:val="2"/>
              <w:szCs w:val="24"/>
            </w:rPr>
            <w:t>4-1</w:t>
          </w:r>
          <w:r>
            <w:rPr>
              <w:rFonts w:hint="eastAsia" w:ascii="仿宋" w:hAnsi="仿宋" w:cs="仿宋"/>
              <w:spacing w:val="32"/>
              <w:w w:val="101"/>
              <w:position w:val="1"/>
              <w:szCs w:val="24"/>
            </w:rPr>
            <w:t xml:space="preserve"> </w:t>
          </w:r>
          <w:r>
            <w:rPr>
              <w:rFonts w:hint="eastAsia" w:ascii="仿宋" w:hAnsi="仿宋" w:cs="仿宋"/>
              <w:spacing w:val="-1"/>
              <w:position w:val="2"/>
              <w:szCs w:val="24"/>
            </w:rPr>
            <w:t>近三年发展团员数折线图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_Toc15015 \h </w:instrText>
          </w:r>
          <w:r>
            <w:rPr>
              <w:rFonts w:hint="eastAsia" w:ascii="仿宋" w:hAnsi="仿宋" w:cs="仿宋"/>
            </w:rPr>
            <w:fldChar w:fldCharType="separate"/>
          </w:r>
          <w:r>
            <w:rPr>
              <w:rFonts w:hint="eastAsia" w:ascii="仿宋" w:hAnsi="仿宋" w:cs="仿宋"/>
            </w:rPr>
            <w:t>40</w:t>
          </w:r>
          <w:r>
            <w:rPr>
              <w:rFonts w:hint="eastAsia" w:ascii="仿宋" w:hAnsi="仿宋" w:cs="仿宋"/>
            </w:rPr>
            <w:fldChar w:fldCharType="end"/>
          </w:r>
          <w:r>
            <w:rPr>
              <w:rFonts w:hint="eastAsia" w:ascii="仿宋" w:hAnsi="仿宋" w:cs="仿宋"/>
            </w:rPr>
            <w:fldChar w:fldCharType="end"/>
          </w:r>
        </w:p>
        <w:p w14:paraId="5D8BDFC5">
          <w:pPr>
            <w:pStyle w:val="7"/>
            <w:tabs>
              <w:tab w:val="right" w:leader="dot" w:pos="8835"/>
            </w:tabs>
            <w:ind w:firstLine="0" w:firstLineChars="0"/>
            <w:rPr>
              <w:rFonts w:ascii="仿宋" w:hAnsi="仿宋" w:cs="仿宋"/>
            </w:rPr>
          </w:pPr>
          <w:r>
            <w:fldChar w:fldCharType="begin"/>
          </w:r>
          <w:r>
            <w:instrText xml:space="preserve"> HYPERLINK \l "_Toc10409" </w:instrText>
          </w:r>
          <w:r>
            <w:fldChar w:fldCharType="separate"/>
          </w:r>
          <w:r>
            <w:rPr>
              <w:rFonts w:hint="eastAsia" w:ascii="仿宋" w:hAnsi="仿宋" w:cs="仿宋"/>
              <w:spacing w:val="-1"/>
              <w:position w:val="2"/>
              <w:szCs w:val="24"/>
            </w:rPr>
            <w:t>表</w:t>
          </w:r>
          <w:r>
            <w:rPr>
              <w:rFonts w:hint="eastAsia" w:ascii="仿宋" w:hAnsi="仿宋" w:cs="仿宋"/>
              <w:spacing w:val="-49"/>
              <w:position w:val="2"/>
              <w:szCs w:val="24"/>
            </w:rPr>
            <w:t xml:space="preserve"> </w:t>
          </w:r>
          <w:r>
            <w:rPr>
              <w:rFonts w:hint="eastAsia" w:ascii="仿宋" w:hAnsi="仿宋" w:cs="仿宋"/>
              <w:spacing w:val="-1"/>
              <w:position w:val="2"/>
              <w:szCs w:val="24"/>
            </w:rPr>
            <w:t>4-2</w:t>
          </w:r>
          <w:r>
            <w:rPr>
              <w:rFonts w:hint="eastAsia" w:ascii="仿宋" w:hAnsi="仿宋" w:cs="仿宋"/>
              <w:spacing w:val="32"/>
              <w:w w:val="101"/>
              <w:position w:val="1"/>
              <w:szCs w:val="24"/>
            </w:rPr>
            <w:t xml:space="preserve"> </w:t>
          </w:r>
          <w:r>
            <w:rPr>
              <w:rFonts w:hint="eastAsia" w:ascii="仿宋" w:hAnsi="仿宋" w:cs="仿宋"/>
              <w:spacing w:val="-1"/>
              <w:position w:val="2"/>
              <w:szCs w:val="24"/>
            </w:rPr>
            <w:t>各系团青比柱状图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_Toc10409 \h </w:instrText>
          </w:r>
          <w:r>
            <w:rPr>
              <w:rFonts w:hint="eastAsia" w:ascii="仿宋" w:hAnsi="仿宋" w:cs="仿宋"/>
            </w:rPr>
            <w:fldChar w:fldCharType="separate"/>
          </w:r>
          <w:r>
            <w:rPr>
              <w:rFonts w:hint="eastAsia" w:ascii="仿宋" w:hAnsi="仿宋" w:cs="仿宋"/>
            </w:rPr>
            <w:t>40</w:t>
          </w:r>
          <w:r>
            <w:rPr>
              <w:rFonts w:hint="eastAsia" w:ascii="仿宋" w:hAnsi="仿宋" w:cs="仿宋"/>
            </w:rPr>
            <w:fldChar w:fldCharType="end"/>
          </w:r>
          <w:r>
            <w:rPr>
              <w:rFonts w:hint="eastAsia" w:ascii="仿宋" w:hAnsi="仿宋" w:cs="仿宋"/>
            </w:rPr>
            <w:fldChar w:fldCharType="end"/>
          </w:r>
        </w:p>
        <w:p w14:paraId="2F6ADFC7">
          <w:pPr>
            <w:pStyle w:val="7"/>
            <w:tabs>
              <w:tab w:val="right" w:leader="dot" w:pos="8835"/>
            </w:tabs>
            <w:ind w:firstLine="0" w:firstLineChars="0"/>
            <w:rPr>
              <w:rFonts w:ascii="仿宋" w:hAnsi="仿宋" w:cs="仿宋"/>
            </w:rPr>
          </w:pPr>
          <w:r>
            <w:fldChar w:fldCharType="begin"/>
          </w:r>
          <w:r>
            <w:instrText xml:space="preserve"> HYPERLINK \l "_Toc4145" </w:instrText>
          </w:r>
          <w:r>
            <w:fldChar w:fldCharType="separate"/>
          </w:r>
          <w:r>
            <w:rPr>
              <w:rFonts w:hint="eastAsia" w:ascii="仿宋" w:hAnsi="仿宋" w:cs="仿宋"/>
              <w:spacing w:val="-1"/>
              <w:position w:val="2"/>
              <w:szCs w:val="24"/>
            </w:rPr>
            <w:t>表</w:t>
          </w:r>
          <w:r>
            <w:rPr>
              <w:rFonts w:hint="eastAsia" w:ascii="仿宋" w:hAnsi="仿宋" w:cs="仿宋"/>
              <w:spacing w:val="-48"/>
              <w:position w:val="2"/>
              <w:szCs w:val="24"/>
            </w:rPr>
            <w:t xml:space="preserve"> </w:t>
          </w:r>
          <w:r>
            <w:rPr>
              <w:rFonts w:hint="eastAsia" w:ascii="仿宋" w:hAnsi="仿宋" w:cs="仿宋"/>
              <w:spacing w:val="-1"/>
              <w:position w:val="2"/>
              <w:szCs w:val="24"/>
            </w:rPr>
            <w:t>4-3</w:t>
          </w:r>
          <w:r>
            <w:rPr>
              <w:rFonts w:hint="eastAsia" w:ascii="仿宋" w:hAnsi="仿宋" w:cs="仿宋"/>
              <w:spacing w:val="32"/>
              <w:w w:val="101"/>
              <w:position w:val="1"/>
              <w:szCs w:val="24"/>
            </w:rPr>
            <w:t xml:space="preserve"> </w:t>
          </w:r>
          <w:r>
            <w:rPr>
              <w:rFonts w:hint="eastAsia" w:ascii="仿宋" w:hAnsi="仿宋" w:cs="仿宋"/>
              <w:spacing w:val="-1"/>
              <w:position w:val="2"/>
              <w:szCs w:val="24"/>
            </w:rPr>
            <w:t>全校团青比情况饼图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_Toc4145 \h </w:instrText>
          </w:r>
          <w:r>
            <w:rPr>
              <w:rFonts w:hint="eastAsia" w:ascii="仿宋" w:hAnsi="仿宋" w:cs="仿宋"/>
            </w:rPr>
            <w:fldChar w:fldCharType="separate"/>
          </w:r>
          <w:r>
            <w:rPr>
              <w:rFonts w:hint="eastAsia" w:ascii="仿宋" w:hAnsi="仿宋" w:cs="仿宋"/>
            </w:rPr>
            <w:t>40</w:t>
          </w:r>
          <w:r>
            <w:rPr>
              <w:rFonts w:hint="eastAsia" w:ascii="仿宋" w:hAnsi="仿宋" w:cs="仿宋"/>
            </w:rPr>
            <w:fldChar w:fldCharType="end"/>
          </w:r>
          <w:r>
            <w:rPr>
              <w:rFonts w:hint="eastAsia" w:ascii="仿宋" w:hAnsi="仿宋" w:cs="仿宋"/>
            </w:rPr>
            <w:fldChar w:fldCharType="end"/>
          </w:r>
        </w:p>
        <w:p w14:paraId="353B66A5">
          <w:pPr>
            <w:pStyle w:val="7"/>
            <w:tabs>
              <w:tab w:val="right" w:leader="dot" w:pos="8835"/>
            </w:tabs>
            <w:ind w:firstLine="0" w:firstLineChars="0"/>
            <w:rPr>
              <w:rFonts w:ascii="仿宋" w:hAnsi="仿宋" w:cs="仿宋"/>
            </w:rPr>
          </w:pPr>
          <w:r>
            <w:fldChar w:fldCharType="begin"/>
          </w:r>
          <w:r>
            <w:instrText xml:space="preserve"> HYPERLINK \l "_Toc23322" </w:instrText>
          </w:r>
          <w:r>
            <w:fldChar w:fldCharType="separate"/>
          </w:r>
          <w:r>
            <w:rPr>
              <w:rFonts w:hint="eastAsia" w:ascii="仿宋" w:hAnsi="仿宋" w:cs="仿宋"/>
              <w:spacing w:val="-4"/>
              <w:position w:val="1"/>
              <w:szCs w:val="24"/>
            </w:rPr>
            <w:t>表</w:t>
          </w:r>
          <w:r>
            <w:rPr>
              <w:rFonts w:hint="eastAsia" w:ascii="仿宋" w:hAnsi="仿宋" w:cs="仿宋"/>
              <w:spacing w:val="-34"/>
              <w:position w:val="1"/>
              <w:szCs w:val="24"/>
            </w:rPr>
            <w:t xml:space="preserve"> </w:t>
          </w:r>
          <w:r>
            <w:rPr>
              <w:rFonts w:hint="eastAsia" w:ascii="仿宋" w:hAnsi="仿宋" w:cs="仿宋"/>
              <w:spacing w:val="-4"/>
              <w:position w:val="1"/>
              <w:szCs w:val="24"/>
            </w:rPr>
            <w:t>6-1</w:t>
          </w:r>
          <w:r>
            <w:rPr>
              <w:rFonts w:hint="eastAsia" w:ascii="仿宋" w:hAnsi="仿宋" w:cs="仿宋"/>
              <w:spacing w:val="32"/>
              <w:w w:val="101"/>
              <w:position w:val="1"/>
              <w:szCs w:val="24"/>
            </w:rPr>
            <w:t xml:space="preserve"> </w:t>
          </w:r>
          <w:r>
            <w:rPr>
              <w:rFonts w:hint="eastAsia" w:ascii="仿宋" w:hAnsi="仿宋" w:cs="仿宋"/>
              <w:spacing w:val="-4"/>
              <w:position w:val="1"/>
              <w:szCs w:val="24"/>
            </w:rPr>
            <w:t>学籍与资助情况统计表</w:t>
          </w:r>
          <w:r>
            <w:rPr>
              <w:rFonts w:hint="eastAsia" w:ascii="仿宋" w:hAnsi="仿宋" w:cs="仿宋"/>
              <w:spacing w:val="-2"/>
              <w:position w:val="1"/>
              <w:szCs w:val="24"/>
            </w:rPr>
            <w:t>组织</w:t>
          </w:r>
          <w:r>
            <w:rPr>
              <w:rFonts w:hint="eastAsia" w:ascii="仿宋" w:hAnsi="仿宋" w:cs="仿宋"/>
              <w:spacing w:val="-4"/>
              <w:position w:val="1"/>
              <w:szCs w:val="24"/>
            </w:rPr>
            <w:t>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_Toc23322 \h </w:instrText>
          </w:r>
          <w:r>
            <w:rPr>
              <w:rFonts w:hint="eastAsia" w:ascii="仿宋" w:hAnsi="仿宋" w:cs="仿宋"/>
            </w:rPr>
            <w:fldChar w:fldCharType="separate"/>
          </w:r>
          <w:r>
            <w:rPr>
              <w:rFonts w:hint="eastAsia" w:ascii="仿宋" w:hAnsi="仿宋" w:cs="仿宋"/>
            </w:rPr>
            <w:t>45</w:t>
          </w:r>
          <w:r>
            <w:rPr>
              <w:rFonts w:hint="eastAsia" w:ascii="仿宋" w:hAnsi="仿宋" w:cs="仿宋"/>
            </w:rPr>
            <w:fldChar w:fldCharType="end"/>
          </w:r>
          <w:r>
            <w:rPr>
              <w:rFonts w:hint="eastAsia" w:ascii="仿宋" w:hAnsi="仿宋" w:cs="仿宋"/>
            </w:rPr>
            <w:fldChar w:fldCharType="end"/>
          </w:r>
        </w:p>
        <w:p w14:paraId="21436248">
          <w:pPr>
            <w:pStyle w:val="7"/>
            <w:tabs>
              <w:tab w:val="right" w:leader="dot" w:pos="8835"/>
            </w:tabs>
            <w:ind w:firstLine="0" w:firstLineChars="0"/>
          </w:pPr>
          <w:r>
            <w:fldChar w:fldCharType="begin"/>
          </w:r>
          <w:r>
            <w:instrText xml:space="preserve"> HYPERLINK \l "_Toc29517" </w:instrText>
          </w:r>
          <w:r>
            <w:fldChar w:fldCharType="separate"/>
          </w:r>
          <w:r>
            <w:rPr>
              <w:rFonts w:hint="eastAsia" w:ascii="仿宋" w:hAnsi="仿宋" w:cs="仿宋"/>
              <w:spacing w:val="-4"/>
              <w:position w:val="1"/>
              <w:szCs w:val="24"/>
            </w:rPr>
            <w:t>表</w:t>
          </w:r>
          <w:r>
            <w:rPr>
              <w:rFonts w:hint="eastAsia" w:ascii="仿宋" w:hAnsi="仿宋" w:cs="仿宋"/>
              <w:spacing w:val="-34"/>
              <w:position w:val="1"/>
              <w:szCs w:val="24"/>
            </w:rPr>
            <w:t xml:space="preserve"> </w:t>
          </w:r>
          <w:r>
            <w:rPr>
              <w:rFonts w:hint="eastAsia" w:ascii="仿宋" w:hAnsi="仿宋" w:cs="仿宋"/>
              <w:spacing w:val="-4"/>
              <w:position w:val="1"/>
              <w:szCs w:val="24"/>
            </w:rPr>
            <w:t>6-2 学校经费收入统计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_Toc29517 \h </w:instrText>
          </w:r>
          <w:r>
            <w:rPr>
              <w:rFonts w:hint="eastAsia" w:ascii="仿宋" w:hAnsi="仿宋" w:cs="仿宋"/>
            </w:rPr>
            <w:fldChar w:fldCharType="separate"/>
          </w:r>
          <w:r>
            <w:rPr>
              <w:rFonts w:hint="eastAsia" w:ascii="仿宋" w:hAnsi="仿宋" w:cs="仿宋"/>
            </w:rPr>
            <w:t>51</w:t>
          </w:r>
          <w:r>
            <w:rPr>
              <w:rFonts w:hint="eastAsia" w:ascii="仿宋" w:hAnsi="仿宋" w:cs="仿宋"/>
            </w:rPr>
            <w:fldChar w:fldCharType="end"/>
          </w:r>
          <w:r>
            <w:rPr>
              <w:rFonts w:hint="eastAsia" w:ascii="仿宋" w:hAnsi="仿宋" w:cs="仿宋"/>
            </w:rPr>
            <w:fldChar w:fldCharType="end"/>
          </w:r>
        </w:p>
        <w:p w14:paraId="6AABA04C">
          <w:pPr>
            <w:tabs>
              <w:tab w:val="right" w:leader="dot" w:pos="8830"/>
            </w:tabs>
            <w:spacing w:before="299" w:line="226" w:lineRule="auto"/>
            <w:ind w:left="10" w:firstLine="0" w:firstLineChars="0"/>
            <w:rPr>
              <w:rFonts w:eastAsia="Times New Roman" w:cs="Times New Roman"/>
              <w:sz w:val="31"/>
              <w:szCs w:val="31"/>
            </w:rPr>
          </w:pPr>
          <w:r>
            <w:rPr>
              <w:rFonts w:hint="eastAsia" w:ascii="仿宋" w:hAnsi="仿宋" w:cs="仿宋"/>
            </w:rPr>
            <w:fldChar w:fldCharType="end"/>
          </w:r>
        </w:p>
      </w:sdtContent>
    </w:sdt>
    <w:p w14:paraId="6C1D3275">
      <w:pPr>
        <w:spacing w:line="226" w:lineRule="auto"/>
        <w:ind w:firstLine="620"/>
        <w:rPr>
          <w:rFonts w:eastAsia="Times New Roman" w:cs="Times New Roman"/>
          <w:sz w:val="31"/>
          <w:szCs w:val="31"/>
        </w:rPr>
        <w:sectPr>
          <w:footerReference r:id="rId14" w:type="default"/>
          <w:pgSz w:w="11906" w:h="16839"/>
          <w:pgMar w:top="400" w:right="1472" w:bottom="1384" w:left="1599" w:header="0" w:footer="1018" w:gutter="0"/>
          <w:cols w:space="720" w:num="1"/>
        </w:sectPr>
      </w:pPr>
    </w:p>
    <w:sdt>
      <w:sdtPr>
        <w:rPr>
          <w:rFonts w:eastAsia="黑体" w:cs="Times New Roman"/>
          <w:sz w:val="43"/>
          <w:szCs w:val="43"/>
        </w:rPr>
        <w:id w:val="147453332"/>
        <w:docPartObj>
          <w:docPartGallery w:val="Table of Contents"/>
          <w:docPartUnique/>
        </w:docPartObj>
      </w:sdtPr>
      <w:sdtEndPr>
        <w:rPr>
          <w:rFonts w:hint="eastAsia" w:ascii="仿宋" w:hAnsi="仿宋" w:eastAsia="仿宋" w:cs="仿宋"/>
          <w:sz w:val="32"/>
          <w:szCs w:val="32"/>
        </w:rPr>
      </w:sdtEndPr>
      <w:sdtContent>
        <w:p w14:paraId="168FB23C">
          <w:pPr>
            <w:ind w:firstLine="0" w:firstLineChars="0"/>
            <w:jc w:val="center"/>
            <w:rPr>
              <w:rFonts w:eastAsia="黑体" w:cs="Times New Roman"/>
              <w:sz w:val="43"/>
              <w:szCs w:val="43"/>
            </w:rPr>
          </w:pPr>
          <w:bookmarkStart w:id="2" w:name="bookmark152"/>
          <w:bookmarkEnd w:id="2"/>
          <w:r>
            <w:rPr>
              <w:rFonts w:eastAsia="黑体" w:cs="Times New Roman"/>
              <w:sz w:val="43"/>
              <w:szCs w:val="43"/>
            </w:rPr>
            <w:t>图目录</w:t>
          </w:r>
        </w:p>
        <w:p w14:paraId="56C52698">
          <w:pPr>
            <w:pStyle w:val="7"/>
            <w:tabs>
              <w:tab w:val="right" w:leader="dot" w:pos="8897"/>
            </w:tabs>
            <w:ind w:firstLine="0" w:firstLineChars="0"/>
            <w:rPr>
              <w:rFonts w:ascii="仿宋" w:hAnsi="仿宋" w:cs="仿宋"/>
            </w:rPr>
          </w:pPr>
          <w:r>
            <w:rPr>
              <w:rFonts w:hint="eastAsia" w:ascii="仿宋" w:hAnsi="仿宋" w:cs="仿宋"/>
            </w:rPr>
            <w:fldChar w:fldCharType="begin"/>
          </w:r>
          <w:r>
            <w:rPr>
              <w:rFonts w:hint="eastAsia" w:ascii="仿宋" w:hAnsi="仿宋" w:cs="仿宋"/>
            </w:rPr>
            <w:instrText xml:space="preserve">TOC \t "图,1" \h</w:instrText>
          </w:r>
          <w:r>
            <w:rPr>
              <w:rFonts w:hint="eastAsia" w:ascii="仿宋" w:hAnsi="仿宋" w:cs="仿宋"/>
            </w:rPr>
            <w:fldChar w:fldCharType="separate"/>
          </w:r>
          <w:r>
            <w:fldChar w:fldCharType="begin"/>
          </w:r>
          <w:r>
            <w:instrText xml:space="preserve"> HYPERLINK \l "_Toc5506"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2-1</w:t>
          </w:r>
          <w:r>
            <w:rPr>
              <w:rFonts w:hint="eastAsia" w:ascii="仿宋" w:hAnsi="仿宋" w:cs="仿宋"/>
              <w:spacing w:val="32"/>
              <w:w w:val="101"/>
              <w:position w:val="1"/>
              <w:szCs w:val="24"/>
            </w:rPr>
            <w:t xml:space="preserve"> </w:t>
          </w:r>
          <w:r>
            <w:rPr>
              <w:rFonts w:hint="eastAsia" w:ascii="仿宋" w:hAnsi="仿宋" w:cs="仿宋"/>
              <w:spacing w:val="-2"/>
              <w:position w:val="1"/>
              <w:szCs w:val="24"/>
            </w:rPr>
            <w:t>组织党员教师集中学习</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_Toc5506 \h </w:instrText>
          </w:r>
          <w:r>
            <w:rPr>
              <w:rFonts w:hint="eastAsia" w:ascii="仿宋" w:hAnsi="仿宋" w:cs="仿宋"/>
            </w:rPr>
            <w:fldChar w:fldCharType="separate"/>
          </w:r>
          <w:r>
            <w:rPr>
              <w:rFonts w:hint="eastAsia" w:ascii="仿宋" w:hAnsi="仿宋" w:cs="仿宋"/>
            </w:rPr>
            <w:t>9</w:t>
          </w:r>
          <w:r>
            <w:rPr>
              <w:rFonts w:hint="eastAsia" w:ascii="仿宋" w:hAnsi="仿宋" w:cs="仿宋"/>
            </w:rPr>
            <w:fldChar w:fldCharType="end"/>
          </w:r>
          <w:r>
            <w:rPr>
              <w:rFonts w:hint="eastAsia" w:ascii="仿宋" w:hAnsi="仿宋" w:cs="仿宋"/>
            </w:rPr>
            <w:fldChar w:fldCharType="end"/>
          </w:r>
        </w:p>
        <w:p w14:paraId="50FEF12F">
          <w:pPr>
            <w:pStyle w:val="7"/>
            <w:tabs>
              <w:tab w:val="right" w:leader="dot" w:pos="8897"/>
            </w:tabs>
            <w:ind w:firstLine="0" w:firstLineChars="0"/>
            <w:rPr>
              <w:rFonts w:ascii="仿宋" w:hAnsi="仿宋" w:cs="仿宋"/>
            </w:rPr>
          </w:pPr>
          <w:r>
            <w:fldChar w:fldCharType="begin"/>
          </w:r>
          <w:r>
            <w:instrText xml:space="preserve"> HYPERLINK \l "_Toc10292"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2-2</w:t>
          </w:r>
          <w:r>
            <w:rPr>
              <w:rFonts w:hint="eastAsia" w:ascii="仿宋" w:hAnsi="仿宋" w:cs="仿宋"/>
              <w:spacing w:val="32"/>
              <w:w w:val="101"/>
              <w:position w:val="1"/>
              <w:szCs w:val="24"/>
            </w:rPr>
            <w:t xml:space="preserve"> </w:t>
          </w:r>
          <w:r>
            <w:rPr>
              <w:rFonts w:hint="eastAsia" w:ascii="仿宋" w:hAnsi="仿宋" w:cs="仿宋"/>
            </w:rPr>
            <w:t>组织学生到望都县文保所开展思政教育实践活动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_Toc10292 \h </w:instrText>
          </w:r>
          <w:r>
            <w:rPr>
              <w:rFonts w:hint="eastAsia" w:ascii="仿宋" w:hAnsi="仿宋" w:cs="仿宋"/>
            </w:rPr>
            <w:fldChar w:fldCharType="separate"/>
          </w:r>
          <w:r>
            <w:rPr>
              <w:rFonts w:hint="eastAsia" w:ascii="仿宋" w:hAnsi="仿宋" w:cs="仿宋"/>
            </w:rPr>
            <w:t>9</w:t>
          </w:r>
          <w:r>
            <w:rPr>
              <w:rFonts w:hint="eastAsia" w:ascii="仿宋" w:hAnsi="仿宋" w:cs="仿宋"/>
            </w:rPr>
            <w:fldChar w:fldCharType="end"/>
          </w:r>
          <w:r>
            <w:rPr>
              <w:rFonts w:hint="eastAsia" w:ascii="仿宋" w:hAnsi="仿宋" w:cs="仿宋"/>
            </w:rPr>
            <w:fldChar w:fldCharType="end"/>
          </w:r>
        </w:p>
        <w:p w14:paraId="1FB3AC9B">
          <w:pPr>
            <w:pStyle w:val="7"/>
            <w:tabs>
              <w:tab w:val="right" w:leader="dot" w:pos="8897"/>
            </w:tabs>
            <w:ind w:firstLine="0" w:firstLineChars="0"/>
            <w:rPr>
              <w:rFonts w:ascii="仿宋" w:hAnsi="仿宋" w:cs="仿宋"/>
            </w:rPr>
          </w:pPr>
          <w:r>
            <w:fldChar w:fldCharType="begin"/>
          </w:r>
          <w:r>
            <w:instrText xml:space="preserve"> HYPERLINK \l "_Toc20389"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2-3</w:t>
          </w:r>
          <w:r>
            <w:rPr>
              <w:rFonts w:hint="eastAsia" w:ascii="仿宋" w:hAnsi="仿宋" w:cs="仿宋"/>
              <w:spacing w:val="32"/>
              <w:w w:val="101"/>
              <w:position w:val="1"/>
              <w:szCs w:val="24"/>
            </w:rPr>
            <w:t xml:space="preserve"> </w:t>
          </w:r>
          <w:r>
            <w:rPr>
              <w:rFonts w:hint="eastAsia" w:ascii="仿宋" w:hAnsi="仿宋" w:cs="仿宋"/>
              <w:spacing w:val="-2"/>
              <w:position w:val="1"/>
              <w:szCs w:val="24"/>
            </w:rPr>
            <w:t>党员教师到师馨家园参加志愿活动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_Toc20389 \h </w:instrText>
          </w:r>
          <w:r>
            <w:rPr>
              <w:rFonts w:hint="eastAsia" w:ascii="仿宋" w:hAnsi="仿宋" w:cs="仿宋"/>
            </w:rPr>
            <w:fldChar w:fldCharType="separate"/>
          </w:r>
          <w:r>
            <w:rPr>
              <w:rFonts w:hint="eastAsia" w:ascii="仿宋" w:hAnsi="仿宋" w:cs="仿宋"/>
            </w:rPr>
            <w:t>10</w:t>
          </w:r>
          <w:r>
            <w:rPr>
              <w:rFonts w:hint="eastAsia" w:ascii="仿宋" w:hAnsi="仿宋" w:cs="仿宋"/>
            </w:rPr>
            <w:fldChar w:fldCharType="end"/>
          </w:r>
          <w:r>
            <w:rPr>
              <w:rFonts w:hint="eastAsia" w:ascii="仿宋" w:hAnsi="仿宋" w:cs="仿宋"/>
            </w:rPr>
            <w:fldChar w:fldCharType="end"/>
          </w:r>
        </w:p>
        <w:p w14:paraId="3A35E9BC">
          <w:pPr>
            <w:pStyle w:val="7"/>
            <w:tabs>
              <w:tab w:val="right" w:leader="dot" w:pos="8897"/>
            </w:tabs>
            <w:ind w:firstLine="0" w:firstLineChars="0"/>
            <w:rPr>
              <w:rFonts w:ascii="仿宋" w:hAnsi="仿宋" w:cs="仿宋"/>
            </w:rPr>
          </w:pPr>
          <w:r>
            <w:fldChar w:fldCharType="begin"/>
          </w:r>
          <w:r>
            <w:instrText xml:space="preserve"> HYPERLINK \l "_Toc24284"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2-4</w:t>
          </w:r>
          <w:r>
            <w:rPr>
              <w:rFonts w:hint="eastAsia" w:ascii="仿宋" w:hAnsi="仿宋" w:cs="仿宋"/>
              <w:spacing w:val="32"/>
              <w:w w:val="101"/>
              <w:position w:val="1"/>
              <w:szCs w:val="24"/>
            </w:rPr>
            <w:t xml:space="preserve"> </w:t>
          </w:r>
          <w:r>
            <w:rPr>
              <w:rFonts w:hint="eastAsia" w:ascii="仿宋" w:hAnsi="仿宋" w:cs="仿宋"/>
              <w:spacing w:val="3"/>
              <w:position w:val="1"/>
              <w:szCs w:val="24"/>
            </w:rPr>
            <w:t>望都县职教中心组织学生赴平津战役纪念馆开展“行走的思政课”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_Toc24284 \h </w:instrText>
          </w:r>
          <w:r>
            <w:rPr>
              <w:rFonts w:hint="eastAsia" w:ascii="仿宋" w:hAnsi="仿宋" w:cs="仿宋"/>
            </w:rPr>
            <w:fldChar w:fldCharType="separate"/>
          </w:r>
          <w:r>
            <w:rPr>
              <w:rFonts w:hint="eastAsia" w:ascii="仿宋" w:hAnsi="仿宋" w:cs="仿宋"/>
            </w:rPr>
            <w:t>10</w:t>
          </w:r>
          <w:r>
            <w:rPr>
              <w:rFonts w:hint="eastAsia" w:ascii="仿宋" w:hAnsi="仿宋" w:cs="仿宋"/>
            </w:rPr>
            <w:fldChar w:fldCharType="end"/>
          </w:r>
          <w:r>
            <w:rPr>
              <w:rFonts w:hint="eastAsia" w:ascii="仿宋" w:hAnsi="仿宋" w:cs="仿宋"/>
            </w:rPr>
            <w:fldChar w:fldCharType="end"/>
          </w:r>
        </w:p>
        <w:p w14:paraId="28B38E41">
          <w:pPr>
            <w:pStyle w:val="7"/>
            <w:tabs>
              <w:tab w:val="right" w:leader="dot" w:pos="8897"/>
            </w:tabs>
            <w:ind w:firstLine="0" w:firstLineChars="0"/>
            <w:rPr>
              <w:rFonts w:ascii="仿宋" w:hAnsi="仿宋" w:cs="仿宋"/>
            </w:rPr>
          </w:pPr>
          <w:r>
            <w:fldChar w:fldCharType="begin"/>
          </w:r>
          <w:r>
            <w:instrText xml:space="preserve"> HYPERLINK \l "_Toc27927"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2-5</w:t>
          </w:r>
          <w:r>
            <w:rPr>
              <w:rFonts w:hint="eastAsia" w:ascii="仿宋" w:hAnsi="仿宋" w:cs="仿宋"/>
              <w:spacing w:val="32"/>
              <w:w w:val="101"/>
              <w:position w:val="1"/>
              <w:szCs w:val="24"/>
            </w:rPr>
            <w:t xml:space="preserve"> </w:t>
          </w:r>
          <w:r>
            <w:rPr>
              <w:rFonts w:hint="eastAsia" w:ascii="仿宋" w:hAnsi="仿宋" w:cs="仿宋"/>
              <w:spacing w:val="3"/>
              <w:position w:val="1"/>
              <w:szCs w:val="24"/>
            </w:rPr>
            <w:t>望都县职教中心组织学生赴保定红二师纪念馆开展“行走的思政课”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_Toc27927 \h </w:instrText>
          </w:r>
          <w:r>
            <w:rPr>
              <w:rFonts w:hint="eastAsia" w:ascii="仿宋" w:hAnsi="仿宋" w:cs="仿宋"/>
            </w:rPr>
            <w:fldChar w:fldCharType="separate"/>
          </w:r>
          <w:r>
            <w:rPr>
              <w:rFonts w:hint="eastAsia" w:ascii="仿宋" w:hAnsi="仿宋" w:cs="仿宋"/>
            </w:rPr>
            <w:t>11</w:t>
          </w:r>
          <w:r>
            <w:rPr>
              <w:rFonts w:hint="eastAsia" w:ascii="仿宋" w:hAnsi="仿宋" w:cs="仿宋"/>
            </w:rPr>
            <w:fldChar w:fldCharType="end"/>
          </w:r>
          <w:r>
            <w:rPr>
              <w:rFonts w:hint="eastAsia" w:ascii="仿宋" w:hAnsi="仿宋" w:cs="仿宋"/>
            </w:rPr>
            <w:fldChar w:fldCharType="end"/>
          </w:r>
        </w:p>
        <w:p w14:paraId="0E19383C">
          <w:pPr>
            <w:pStyle w:val="7"/>
            <w:tabs>
              <w:tab w:val="right" w:leader="dot" w:pos="8897"/>
            </w:tabs>
            <w:ind w:firstLine="0" w:firstLineChars="0"/>
            <w:rPr>
              <w:rFonts w:ascii="仿宋" w:hAnsi="仿宋" w:cs="仿宋"/>
            </w:rPr>
          </w:pPr>
          <w:r>
            <w:fldChar w:fldCharType="begin"/>
          </w:r>
          <w:r>
            <w:instrText xml:space="preserve"> HYPERLINK \l "_Toc10482"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2-6</w:t>
          </w:r>
          <w:r>
            <w:rPr>
              <w:rFonts w:hint="eastAsia" w:ascii="仿宋" w:hAnsi="仿宋" w:cs="仿宋"/>
              <w:spacing w:val="32"/>
              <w:w w:val="101"/>
              <w:position w:val="1"/>
              <w:szCs w:val="24"/>
            </w:rPr>
            <w:t xml:space="preserve"> </w:t>
          </w:r>
          <w:r>
            <w:rPr>
              <w:rFonts w:hint="eastAsia" w:ascii="仿宋" w:hAnsi="仿宋" w:cs="仿宋"/>
            </w:rPr>
            <w:t>县长李红彬到职教中心向师生讲授思想政治理论课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_Toc10482 \h </w:instrText>
          </w:r>
          <w:r>
            <w:rPr>
              <w:rFonts w:hint="eastAsia" w:ascii="仿宋" w:hAnsi="仿宋" w:cs="仿宋"/>
            </w:rPr>
            <w:fldChar w:fldCharType="separate"/>
          </w:r>
          <w:r>
            <w:rPr>
              <w:rFonts w:hint="eastAsia" w:ascii="仿宋" w:hAnsi="仿宋" w:cs="仿宋"/>
            </w:rPr>
            <w:t>11</w:t>
          </w:r>
          <w:r>
            <w:rPr>
              <w:rFonts w:hint="eastAsia" w:ascii="仿宋" w:hAnsi="仿宋" w:cs="仿宋"/>
            </w:rPr>
            <w:fldChar w:fldCharType="end"/>
          </w:r>
          <w:r>
            <w:rPr>
              <w:rFonts w:hint="eastAsia" w:ascii="仿宋" w:hAnsi="仿宋" w:cs="仿宋"/>
            </w:rPr>
            <w:fldChar w:fldCharType="end"/>
          </w:r>
        </w:p>
        <w:p w14:paraId="79954CC8">
          <w:pPr>
            <w:pStyle w:val="7"/>
            <w:tabs>
              <w:tab w:val="right" w:leader="dot" w:pos="8897"/>
            </w:tabs>
            <w:ind w:firstLine="0" w:firstLineChars="0"/>
            <w:rPr>
              <w:rFonts w:ascii="仿宋" w:hAnsi="仿宋" w:cs="仿宋"/>
            </w:rPr>
          </w:pPr>
          <w:r>
            <w:fldChar w:fldCharType="begin"/>
          </w:r>
          <w:r>
            <w:instrText xml:space="preserve"> HYPERLINK \l "_Toc13097" </w:instrText>
          </w:r>
          <w:r>
            <w:fldChar w:fldCharType="separate"/>
          </w:r>
          <w:r>
            <w:rPr>
              <w:rFonts w:hint="eastAsia" w:ascii="仿宋" w:hAnsi="仿宋" w:cs="仿宋"/>
              <w:spacing w:val="-6"/>
              <w:position w:val="1"/>
              <w:szCs w:val="24"/>
            </w:rPr>
            <w:t>图</w:t>
          </w:r>
          <w:r>
            <w:rPr>
              <w:rFonts w:hint="eastAsia" w:ascii="仿宋" w:hAnsi="仿宋" w:cs="仿宋"/>
              <w:spacing w:val="-41"/>
              <w:position w:val="1"/>
              <w:szCs w:val="24"/>
            </w:rPr>
            <w:t xml:space="preserve"> </w:t>
          </w:r>
          <w:r>
            <w:rPr>
              <w:rFonts w:hint="eastAsia" w:ascii="仿宋" w:hAnsi="仿宋" w:cs="仿宋"/>
              <w:spacing w:val="-6"/>
              <w:position w:val="1"/>
              <w:szCs w:val="24"/>
            </w:rPr>
            <w:t>2-7</w:t>
          </w:r>
          <w:r>
            <w:rPr>
              <w:rFonts w:hint="eastAsia" w:ascii="仿宋" w:hAnsi="仿宋" w:cs="仿宋"/>
              <w:spacing w:val="32"/>
              <w:w w:val="101"/>
              <w:position w:val="1"/>
              <w:szCs w:val="24"/>
            </w:rPr>
            <w:t xml:space="preserve"> </w:t>
          </w:r>
          <w:r>
            <w:rPr>
              <w:rFonts w:hint="eastAsia" w:ascii="仿宋" w:hAnsi="仿宋" w:cs="仿宋"/>
              <w:spacing w:val="-6"/>
              <w:position w:val="1"/>
              <w:szCs w:val="24"/>
            </w:rPr>
            <w:t>预备党员转正大会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_Toc13097 \h </w:instrText>
          </w:r>
          <w:r>
            <w:rPr>
              <w:rFonts w:hint="eastAsia" w:ascii="仿宋" w:hAnsi="仿宋" w:cs="仿宋"/>
            </w:rPr>
            <w:fldChar w:fldCharType="separate"/>
          </w:r>
          <w:r>
            <w:rPr>
              <w:rFonts w:hint="eastAsia" w:ascii="仿宋" w:hAnsi="仿宋" w:cs="仿宋"/>
            </w:rPr>
            <w:t>12</w:t>
          </w:r>
          <w:r>
            <w:rPr>
              <w:rFonts w:hint="eastAsia" w:ascii="仿宋" w:hAnsi="仿宋" w:cs="仿宋"/>
            </w:rPr>
            <w:fldChar w:fldCharType="end"/>
          </w:r>
          <w:r>
            <w:rPr>
              <w:rFonts w:hint="eastAsia" w:ascii="仿宋" w:hAnsi="仿宋" w:cs="仿宋"/>
            </w:rPr>
            <w:fldChar w:fldCharType="end"/>
          </w:r>
        </w:p>
        <w:p w14:paraId="44B08D71">
          <w:pPr>
            <w:pStyle w:val="7"/>
            <w:tabs>
              <w:tab w:val="right" w:leader="dot" w:pos="8897"/>
            </w:tabs>
            <w:ind w:firstLine="0" w:firstLineChars="0"/>
            <w:rPr>
              <w:rFonts w:ascii="仿宋" w:hAnsi="仿宋" w:cs="仿宋"/>
            </w:rPr>
          </w:pPr>
          <w:r>
            <w:fldChar w:fldCharType="begin"/>
          </w:r>
          <w:r>
            <w:instrText xml:space="preserve"> HYPERLINK \l "_Toc18141"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2-8</w:t>
          </w:r>
          <w:r>
            <w:rPr>
              <w:rFonts w:hint="eastAsia" w:ascii="仿宋" w:hAnsi="仿宋" w:cs="仿宋"/>
              <w:spacing w:val="32"/>
              <w:w w:val="101"/>
              <w:position w:val="1"/>
              <w:szCs w:val="24"/>
            </w:rPr>
            <w:t xml:space="preserve"> </w:t>
          </w:r>
          <w:r>
            <w:rPr>
              <w:rFonts w:hint="eastAsia" w:ascii="仿宋" w:hAnsi="仿宋" w:cs="仿宋"/>
              <w:spacing w:val="-2"/>
              <w:position w:val="1"/>
              <w:szCs w:val="24"/>
            </w:rPr>
            <w:t>开展班主任基本功大赛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_Toc18141 \h </w:instrText>
          </w:r>
          <w:r>
            <w:rPr>
              <w:rFonts w:hint="eastAsia" w:ascii="仿宋" w:hAnsi="仿宋" w:cs="仿宋"/>
            </w:rPr>
            <w:fldChar w:fldCharType="separate"/>
          </w:r>
          <w:r>
            <w:rPr>
              <w:rFonts w:hint="eastAsia" w:ascii="仿宋" w:hAnsi="仿宋" w:cs="仿宋"/>
            </w:rPr>
            <w:t>13</w:t>
          </w:r>
          <w:r>
            <w:rPr>
              <w:rFonts w:hint="eastAsia" w:ascii="仿宋" w:hAnsi="仿宋" w:cs="仿宋"/>
            </w:rPr>
            <w:fldChar w:fldCharType="end"/>
          </w:r>
          <w:r>
            <w:rPr>
              <w:rFonts w:hint="eastAsia" w:ascii="仿宋" w:hAnsi="仿宋" w:cs="仿宋"/>
            </w:rPr>
            <w:fldChar w:fldCharType="end"/>
          </w:r>
        </w:p>
        <w:p w14:paraId="629E953F">
          <w:pPr>
            <w:pStyle w:val="7"/>
            <w:tabs>
              <w:tab w:val="right" w:leader="dot" w:pos="8897"/>
            </w:tabs>
            <w:ind w:firstLine="0" w:firstLineChars="0"/>
            <w:rPr>
              <w:rFonts w:ascii="仿宋" w:hAnsi="仿宋" w:cs="仿宋"/>
            </w:rPr>
          </w:pPr>
          <w:r>
            <w:fldChar w:fldCharType="begin"/>
          </w:r>
          <w:r>
            <w:instrText xml:space="preserve"> HYPERLINK \l "_Toc29090" </w:instrText>
          </w:r>
          <w:r>
            <w:fldChar w:fldCharType="separate"/>
          </w:r>
          <w:r>
            <w:rPr>
              <w:rFonts w:hint="eastAsia" w:ascii="仿宋" w:hAnsi="仿宋" w:cs="仿宋"/>
              <w:spacing w:val="-4"/>
              <w:position w:val="1"/>
              <w:szCs w:val="24"/>
            </w:rPr>
            <w:t>图</w:t>
          </w:r>
          <w:r>
            <w:rPr>
              <w:rFonts w:hint="eastAsia" w:ascii="仿宋" w:hAnsi="仿宋" w:cs="仿宋"/>
              <w:spacing w:val="-41"/>
              <w:position w:val="1"/>
              <w:szCs w:val="24"/>
            </w:rPr>
            <w:t xml:space="preserve"> </w:t>
          </w:r>
          <w:r>
            <w:rPr>
              <w:rFonts w:hint="eastAsia" w:ascii="仿宋" w:hAnsi="仿宋" w:cs="仿宋"/>
              <w:spacing w:val="-4"/>
              <w:position w:val="1"/>
              <w:szCs w:val="24"/>
            </w:rPr>
            <w:t>2-9</w:t>
          </w:r>
          <w:r>
            <w:rPr>
              <w:rFonts w:hint="eastAsia" w:ascii="仿宋" w:hAnsi="仿宋" w:cs="仿宋"/>
              <w:spacing w:val="32"/>
              <w:w w:val="101"/>
              <w:position w:val="1"/>
              <w:szCs w:val="24"/>
            </w:rPr>
            <w:t xml:space="preserve"> </w:t>
          </w:r>
          <w:r>
            <w:rPr>
              <w:rFonts w:hint="eastAsia" w:ascii="仿宋" w:hAnsi="仿宋" w:cs="仿宋"/>
              <w:spacing w:val="-4"/>
              <w:position w:val="1"/>
              <w:szCs w:val="24"/>
            </w:rPr>
            <w:t>2024级新生军训动员大会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_Toc29090 \h </w:instrText>
          </w:r>
          <w:r>
            <w:rPr>
              <w:rFonts w:hint="eastAsia" w:ascii="仿宋" w:hAnsi="仿宋" w:cs="仿宋"/>
            </w:rPr>
            <w:fldChar w:fldCharType="separate"/>
          </w:r>
          <w:r>
            <w:rPr>
              <w:rFonts w:hint="eastAsia" w:ascii="仿宋" w:hAnsi="仿宋" w:cs="仿宋"/>
            </w:rPr>
            <w:t>15</w:t>
          </w:r>
          <w:r>
            <w:rPr>
              <w:rFonts w:hint="eastAsia" w:ascii="仿宋" w:hAnsi="仿宋" w:cs="仿宋"/>
            </w:rPr>
            <w:fldChar w:fldCharType="end"/>
          </w:r>
          <w:r>
            <w:rPr>
              <w:rFonts w:hint="eastAsia" w:ascii="仿宋" w:hAnsi="仿宋" w:cs="仿宋"/>
            </w:rPr>
            <w:fldChar w:fldCharType="end"/>
          </w:r>
        </w:p>
        <w:p w14:paraId="1D3D0ACC">
          <w:pPr>
            <w:pStyle w:val="7"/>
            <w:tabs>
              <w:tab w:val="right" w:leader="dot" w:pos="8897"/>
            </w:tabs>
            <w:ind w:firstLine="0" w:firstLineChars="0"/>
            <w:rPr>
              <w:rFonts w:ascii="仿宋" w:hAnsi="仿宋" w:cs="仿宋"/>
            </w:rPr>
          </w:pPr>
          <w:r>
            <w:fldChar w:fldCharType="begin"/>
          </w:r>
          <w:r>
            <w:instrText xml:space="preserve"> HYPERLINK \l "_Toc24805" </w:instrText>
          </w:r>
          <w:r>
            <w:fldChar w:fldCharType="separate"/>
          </w:r>
          <w:r>
            <w:rPr>
              <w:rFonts w:hint="eastAsia" w:ascii="仿宋" w:hAnsi="仿宋" w:cs="仿宋"/>
              <w:spacing w:val="-1"/>
              <w:position w:val="1"/>
              <w:szCs w:val="24"/>
            </w:rPr>
            <w:t>图</w:t>
          </w:r>
          <w:r>
            <w:rPr>
              <w:rFonts w:hint="eastAsia" w:ascii="仿宋" w:hAnsi="仿宋" w:cs="仿宋"/>
              <w:spacing w:val="-45"/>
              <w:position w:val="1"/>
              <w:szCs w:val="24"/>
            </w:rPr>
            <w:t xml:space="preserve"> </w:t>
          </w:r>
          <w:r>
            <w:rPr>
              <w:rFonts w:hint="eastAsia" w:ascii="仿宋" w:hAnsi="仿宋" w:cs="仿宋"/>
              <w:spacing w:val="-1"/>
              <w:position w:val="1"/>
              <w:szCs w:val="24"/>
            </w:rPr>
            <w:t>2-10  举行“增强国家安全意识  共同维护国家安全”主题教育活动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_Toc24805 \h </w:instrText>
          </w:r>
          <w:r>
            <w:rPr>
              <w:rFonts w:hint="eastAsia" w:ascii="仿宋" w:hAnsi="仿宋" w:cs="仿宋"/>
            </w:rPr>
            <w:fldChar w:fldCharType="separate"/>
          </w:r>
          <w:r>
            <w:rPr>
              <w:rFonts w:hint="eastAsia" w:ascii="仿宋" w:hAnsi="仿宋" w:cs="仿宋"/>
            </w:rPr>
            <w:t>15</w:t>
          </w:r>
          <w:r>
            <w:rPr>
              <w:rFonts w:hint="eastAsia" w:ascii="仿宋" w:hAnsi="仿宋" w:cs="仿宋"/>
            </w:rPr>
            <w:fldChar w:fldCharType="end"/>
          </w:r>
          <w:r>
            <w:rPr>
              <w:rFonts w:hint="eastAsia" w:ascii="仿宋" w:hAnsi="仿宋" w:cs="仿宋"/>
            </w:rPr>
            <w:fldChar w:fldCharType="end"/>
          </w:r>
        </w:p>
        <w:p w14:paraId="289C1BE4">
          <w:pPr>
            <w:pStyle w:val="7"/>
            <w:tabs>
              <w:tab w:val="right" w:leader="dot" w:pos="8897"/>
            </w:tabs>
            <w:ind w:firstLine="0" w:firstLineChars="0"/>
            <w:rPr>
              <w:rFonts w:ascii="仿宋" w:hAnsi="仿宋" w:cs="仿宋"/>
            </w:rPr>
          </w:pPr>
          <w:r>
            <w:fldChar w:fldCharType="begin"/>
          </w:r>
          <w:r>
            <w:instrText xml:space="preserve"> HYPERLINK \l "_Toc4672"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2-10 举行“增强国家安全意识  共同维护国家安全”主题教育活动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_Toc4672 \h </w:instrText>
          </w:r>
          <w:r>
            <w:rPr>
              <w:rFonts w:hint="eastAsia" w:ascii="仿宋" w:hAnsi="仿宋" w:cs="仿宋"/>
            </w:rPr>
            <w:fldChar w:fldCharType="separate"/>
          </w:r>
          <w:r>
            <w:rPr>
              <w:rFonts w:hint="eastAsia" w:ascii="仿宋" w:hAnsi="仿宋" w:cs="仿宋"/>
            </w:rPr>
            <w:t>16</w:t>
          </w:r>
          <w:r>
            <w:rPr>
              <w:rFonts w:hint="eastAsia" w:ascii="仿宋" w:hAnsi="仿宋" w:cs="仿宋"/>
            </w:rPr>
            <w:fldChar w:fldCharType="end"/>
          </w:r>
          <w:r>
            <w:rPr>
              <w:rFonts w:hint="eastAsia" w:ascii="仿宋" w:hAnsi="仿宋" w:cs="仿宋"/>
            </w:rPr>
            <w:fldChar w:fldCharType="end"/>
          </w:r>
        </w:p>
        <w:p w14:paraId="6C7656F4">
          <w:pPr>
            <w:pStyle w:val="7"/>
            <w:tabs>
              <w:tab w:val="right" w:leader="dot" w:pos="8897"/>
            </w:tabs>
            <w:ind w:firstLine="0" w:firstLineChars="0"/>
            <w:rPr>
              <w:rFonts w:ascii="仿宋" w:hAnsi="仿宋" w:cs="仿宋"/>
            </w:rPr>
          </w:pPr>
          <w:r>
            <w:fldChar w:fldCharType="begin"/>
          </w:r>
          <w:r>
            <w:instrText xml:space="preserve"> HYPERLINK \l "_Toc6037" </w:instrText>
          </w:r>
          <w:r>
            <w:fldChar w:fldCharType="separate"/>
          </w:r>
          <w:r>
            <w:rPr>
              <w:rFonts w:hint="eastAsia" w:ascii="仿宋" w:hAnsi="仿宋" w:cs="仿宋"/>
              <w:spacing w:val="-1"/>
              <w:position w:val="1"/>
              <w:szCs w:val="24"/>
            </w:rPr>
            <w:t>图</w:t>
          </w:r>
          <w:r>
            <w:rPr>
              <w:rFonts w:hint="eastAsia" w:ascii="仿宋" w:hAnsi="仿宋" w:cs="仿宋"/>
              <w:spacing w:val="-41"/>
              <w:position w:val="1"/>
              <w:szCs w:val="24"/>
            </w:rPr>
            <w:t xml:space="preserve"> </w:t>
          </w:r>
          <w:r>
            <w:rPr>
              <w:rFonts w:hint="eastAsia" w:ascii="仿宋" w:hAnsi="仿宋" w:cs="仿宋"/>
              <w:spacing w:val="-1"/>
              <w:position w:val="1"/>
              <w:szCs w:val="24"/>
            </w:rPr>
            <w:t>2-11</w:t>
          </w:r>
          <w:r>
            <w:rPr>
              <w:rFonts w:hint="eastAsia" w:ascii="仿宋" w:hAnsi="仿宋" w:cs="仿宋"/>
              <w:spacing w:val="32"/>
              <w:w w:val="101"/>
              <w:position w:val="1"/>
              <w:szCs w:val="24"/>
            </w:rPr>
            <w:t xml:space="preserve"> </w:t>
          </w:r>
          <w:r>
            <w:rPr>
              <w:rFonts w:hint="eastAsia" w:ascii="仿宋" w:hAnsi="仿宋" w:cs="仿宋"/>
              <w:spacing w:val="-1"/>
              <w:position w:val="1"/>
              <w:szCs w:val="24"/>
            </w:rPr>
            <w:t>开展“世界急救日”主题</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_Toc6037 \h </w:instrText>
          </w:r>
          <w:r>
            <w:rPr>
              <w:rFonts w:hint="eastAsia" w:ascii="仿宋" w:hAnsi="仿宋" w:cs="仿宋"/>
            </w:rPr>
            <w:fldChar w:fldCharType="separate"/>
          </w:r>
          <w:r>
            <w:rPr>
              <w:rFonts w:hint="eastAsia" w:ascii="仿宋" w:hAnsi="仿宋" w:cs="仿宋"/>
            </w:rPr>
            <w:t>16</w:t>
          </w:r>
          <w:r>
            <w:rPr>
              <w:rFonts w:hint="eastAsia" w:ascii="仿宋" w:hAnsi="仿宋" w:cs="仿宋"/>
            </w:rPr>
            <w:fldChar w:fldCharType="end"/>
          </w:r>
          <w:r>
            <w:rPr>
              <w:rFonts w:hint="eastAsia" w:ascii="仿宋" w:hAnsi="仿宋" w:cs="仿宋"/>
            </w:rPr>
            <w:fldChar w:fldCharType="end"/>
          </w:r>
        </w:p>
        <w:p w14:paraId="128C6C6C">
          <w:pPr>
            <w:pStyle w:val="7"/>
            <w:tabs>
              <w:tab w:val="right" w:leader="dot" w:pos="8897"/>
            </w:tabs>
            <w:ind w:firstLine="0" w:firstLineChars="0"/>
            <w:rPr>
              <w:rFonts w:ascii="仿宋" w:hAnsi="仿宋" w:cs="仿宋"/>
            </w:rPr>
          </w:pPr>
          <w:r>
            <w:fldChar w:fldCharType="begin"/>
          </w:r>
          <w:r>
            <w:instrText xml:space="preserve"> HYPERLINK \l "_Toc17814"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2-12</w:t>
          </w:r>
          <w:r>
            <w:rPr>
              <w:rFonts w:hint="eastAsia" w:ascii="仿宋" w:hAnsi="仿宋" w:cs="仿宋"/>
              <w:spacing w:val="32"/>
              <w:w w:val="101"/>
              <w:position w:val="1"/>
              <w:szCs w:val="24"/>
            </w:rPr>
            <w:t xml:space="preserve"> </w:t>
          </w:r>
          <w:r>
            <w:rPr>
              <w:rFonts w:hint="eastAsia" w:ascii="仿宋" w:hAnsi="仿宋" w:cs="仿宋"/>
              <w:spacing w:val="-3"/>
              <w:position w:val="1"/>
              <w:szCs w:val="24"/>
            </w:rPr>
            <w:t>“反邪教警示教育科普宣传”进校</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_Toc17814 \h </w:instrText>
          </w:r>
          <w:r>
            <w:rPr>
              <w:rFonts w:hint="eastAsia" w:ascii="仿宋" w:hAnsi="仿宋" w:cs="仿宋"/>
            </w:rPr>
            <w:fldChar w:fldCharType="separate"/>
          </w:r>
          <w:r>
            <w:rPr>
              <w:rFonts w:hint="eastAsia" w:ascii="仿宋" w:hAnsi="仿宋" w:cs="仿宋"/>
            </w:rPr>
            <w:t>16</w:t>
          </w:r>
          <w:r>
            <w:rPr>
              <w:rFonts w:hint="eastAsia" w:ascii="仿宋" w:hAnsi="仿宋" w:cs="仿宋"/>
            </w:rPr>
            <w:fldChar w:fldCharType="end"/>
          </w:r>
          <w:r>
            <w:rPr>
              <w:rFonts w:hint="eastAsia" w:ascii="仿宋" w:hAnsi="仿宋" w:cs="仿宋"/>
            </w:rPr>
            <w:fldChar w:fldCharType="end"/>
          </w:r>
        </w:p>
        <w:p w14:paraId="0079F14C">
          <w:pPr>
            <w:pStyle w:val="7"/>
            <w:tabs>
              <w:tab w:val="right" w:leader="dot" w:pos="8897"/>
            </w:tabs>
            <w:ind w:firstLine="0" w:firstLineChars="0"/>
            <w:rPr>
              <w:rFonts w:ascii="仿宋" w:hAnsi="仿宋" w:cs="仿宋"/>
            </w:rPr>
          </w:pPr>
          <w:r>
            <w:fldChar w:fldCharType="begin"/>
          </w:r>
          <w:r>
            <w:instrText xml:space="preserve"> HYPERLINK \l "_Toc17339" </w:instrText>
          </w:r>
          <w:r>
            <w:fldChar w:fldCharType="separate"/>
          </w:r>
          <w:r>
            <w:rPr>
              <w:rFonts w:hint="eastAsia" w:ascii="仿宋" w:hAnsi="仿宋" w:cs="仿宋"/>
              <w:spacing w:val="-3"/>
              <w:position w:val="2"/>
              <w:szCs w:val="24"/>
            </w:rPr>
            <w:t>图</w:t>
          </w:r>
          <w:r>
            <w:rPr>
              <w:rFonts w:hint="eastAsia" w:ascii="仿宋" w:hAnsi="仿宋" w:cs="仿宋"/>
              <w:spacing w:val="-41"/>
              <w:position w:val="1"/>
              <w:szCs w:val="24"/>
            </w:rPr>
            <w:t xml:space="preserve"> </w:t>
          </w:r>
          <w:r>
            <w:rPr>
              <w:rFonts w:hint="eastAsia" w:ascii="仿宋" w:hAnsi="仿宋" w:cs="仿宋"/>
              <w:spacing w:val="-3"/>
              <w:position w:val="2"/>
              <w:szCs w:val="24"/>
            </w:rPr>
            <w:t>2-13</w:t>
          </w:r>
          <w:r>
            <w:rPr>
              <w:rFonts w:hint="eastAsia" w:ascii="仿宋" w:hAnsi="仿宋" w:cs="仿宋"/>
              <w:spacing w:val="32"/>
              <w:w w:val="101"/>
              <w:position w:val="1"/>
              <w:szCs w:val="24"/>
            </w:rPr>
            <w:t xml:space="preserve"> </w:t>
          </w:r>
          <w:r>
            <w:rPr>
              <w:rFonts w:hint="eastAsia" w:ascii="仿宋" w:hAnsi="仿宋" w:cs="仿宋"/>
              <w:spacing w:val="-3"/>
              <w:position w:val="2"/>
              <w:szCs w:val="24"/>
            </w:rPr>
            <w:t>2024级新生家长</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_Toc17339 \h </w:instrText>
          </w:r>
          <w:r>
            <w:rPr>
              <w:rFonts w:hint="eastAsia" w:ascii="仿宋" w:hAnsi="仿宋" w:cs="仿宋"/>
            </w:rPr>
            <w:fldChar w:fldCharType="separate"/>
          </w:r>
          <w:r>
            <w:rPr>
              <w:rFonts w:hint="eastAsia" w:ascii="仿宋" w:hAnsi="仿宋" w:cs="仿宋"/>
            </w:rPr>
            <w:t>17</w:t>
          </w:r>
          <w:r>
            <w:rPr>
              <w:rFonts w:hint="eastAsia" w:ascii="仿宋" w:hAnsi="仿宋" w:cs="仿宋"/>
            </w:rPr>
            <w:fldChar w:fldCharType="end"/>
          </w:r>
          <w:r>
            <w:rPr>
              <w:rFonts w:hint="eastAsia" w:ascii="仿宋" w:hAnsi="仿宋" w:cs="仿宋"/>
            </w:rPr>
            <w:fldChar w:fldCharType="end"/>
          </w:r>
        </w:p>
        <w:p w14:paraId="22F7BC1D">
          <w:pPr>
            <w:pStyle w:val="7"/>
            <w:tabs>
              <w:tab w:val="right" w:leader="dot" w:pos="8897"/>
            </w:tabs>
            <w:ind w:firstLine="0" w:firstLineChars="0"/>
            <w:rPr>
              <w:rFonts w:ascii="仿宋" w:hAnsi="仿宋" w:cs="仿宋"/>
            </w:rPr>
          </w:pPr>
          <w:r>
            <w:fldChar w:fldCharType="begin"/>
          </w:r>
          <w:r>
            <w:instrText xml:space="preserve"> HYPERLINK \l "_Toc14927" </w:instrText>
          </w:r>
          <w:r>
            <w:fldChar w:fldCharType="separate"/>
          </w:r>
          <w:r>
            <w:rPr>
              <w:rFonts w:hint="eastAsia" w:ascii="仿宋" w:hAnsi="仿宋" w:cs="仿宋"/>
              <w:spacing w:val="-4"/>
              <w:position w:val="1"/>
              <w:szCs w:val="24"/>
            </w:rPr>
            <w:t>图</w:t>
          </w:r>
          <w:r>
            <w:rPr>
              <w:rFonts w:hint="eastAsia" w:ascii="仿宋" w:hAnsi="仿宋" w:cs="仿宋"/>
              <w:spacing w:val="-41"/>
              <w:position w:val="1"/>
              <w:szCs w:val="24"/>
            </w:rPr>
            <w:t xml:space="preserve"> </w:t>
          </w:r>
          <w:r>
            <w:rPr>
              <w:rFonts w:hint="eastAsia" w:ascii="仿宋" w:hAnsi="仿宋" w:cs="仿宋"/>
              <w:spacing w:val="-4"/>
              <w:position w:val="1"/>
              <w:szCs w:val="24"/>
            </w:rPr>
            <w:t>2-14</w:t>
          </w:r>
          <w:r>
            <w:rPr>
              <w:rFonts w:hint="eastAsia" w:ascii="仿宋" w:hAnsi="仿宋" w:cs="仿宋"/>
              <w:spacing w:val="32"/>
              <w:w w:val="101"/>
              <w:position w:val="1"/>
              <w:szCs w:val="24"/>
            </w:rPr>
            <w:t xml:space="preserve"> </w:t>
          </w:r>
          <w:r>
            <w:rPr>
              <w:rFonts w:hint="eastAsia" w:ascii="仿宋" w:hAnsi="仿宋" w:cs="仿宋"/>
              <w:spacing w:val="-4"/>
              <w:position w:val="1"/>
              <w:szCs w:val="24"/>
            </w:rPr>
            <w:t>迎新年学生拔河比赛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_Toc14927 \h </w:instrText>
          </w:r>
          <w:r>
            <w:rPr>
              <w:rFonts w:hint="eastAsia" w:ascii="仿宋" w:hAnsi="仿宋" w:cs="仿宋"/>
            </w:rPr>
            <w:fldChar w:fldCharType="separate"/>
          </w:r>
          <w:r>
            <w:rPr>
              <w:rFonts w:hint="eastAsia" w:ascii="仿宋" w:hAnsi="仿宋" w:cs="仿宋"/>
            </w:rPr>
            <w:t>17</w:t>
          </w:r>
          <w:r>
            <w:rPr>
              <w:rFonts w:hint="eastAsia" w:ascii="仿宋" w:hAnsi="仿宋" w:cs="仿宋"/>
            </w:rPr>
            <w:fldChar w:fldCharType="end"/>
          </w:r>
          <w:r>
            <w:rPr>
              <w:rFonts w:hint="eastAsia" w:ascii="仿宋" w:hAnsi="仿宋" w:cs="仿宋"/>
            </w:rPr>
            <w:fldChar w:fldCharType="end"/>
          </w:r>
        </w:p>
        <w:p w14:paraId="44C18351">
          <w:pPr>
            <w:pStyle w:val="7"/>
            <w:tabs>
              <w:tab w:val="right" w:leader="dot" w:pos="8897"/>
            </w:tabs>
            <w:ind w:firstLine="0" w:firstLineChars="0"/>
            <w:rPr>
              <w:rFonts w:ascii="仿宋" w:hAnsi="仿宋" w:cs="仿宋"/>
            </w:rPr>
          </w:pPr>
          <w:r>
            <w:fldChar w:fldCharType="begin"/>
          </w:r>
          <w:r>
            <w:instrText xml:space="preserve"> HYPERLINK \l "_Toc7672" </w:instrText>
          </w:r>
          <w:r>
            <w:fldChar w:fldCharType="separate"/>
          </w:r>
          <w:r>
            <w:rPr>
              <w:rFonts w:hint="eastAsia" w:ascii="仿宋" w:hAnsi="仿宋" w:cs="仿宋"/>
              <w:spacing w:val="-4"/>
              <w:position w:val="1"/>
              <w:szCs w:val="24"/>
            </w:rPr>
            <w:t>图</w:t>
          </w:r>
          <w:r>
            <w:rPr>
              <w:rFonts w:hint="eastAsia" w:ascii="仿宋" w:hAnsi="仿宋" w:cs="仿宋"/>
              <w:spacing w:val="-41"/>
              <w:position w:val="1"/>
              <w:szCs w:val="24"/>
            </w:rPr>
            <w:t xml:space="preserve"> </w:t>
          </w:r>
          <w:r>
            <w:rPr>
              <w:rFonts w:hint="eastAsia" w:ascii="仿宋" w:hAnsi="仿宋" w:cs="仿宋"/>
              <w:spacing w:val="-4"/>
              <w:position w:val="1"/>
              <w:szCs w:val="24"/>
            </w:rPr>
            <w:t>2-15</w:t>
          </w:r>
          <w:r>
            <w:rPr>
              <w:rFonts w:hint="eastAsia" w:ascii="仿宋" w:hAnsi="仿宋" w:cs="仿宋"/>
              <w:spacing w:val="32"/>
              <w:w w:val="101"/>
              <w:position w:val="1"/>
              <w:szCs w:val="24"/>
            </w:rPr>
            <w:t xml:space="preserve"> </w:t>
          </w:r>
          <w:r>
            <w:rPr>
              <w:rFonts w:hint="eastAsia" w:ascii="仿宋" w:hAnsi="仿宋" w:cs="仿宋"/>
              <w:spacing w:val="17"/>
              <w:position w:val="1"/>
              <w:szCs w:val="24"/>
            </w:rPr>
            <w:t>“</w:t>
          </w:r>
          <w:r>
            <w:rPr>
              <w:rFonts w:hint="eastAsia" w:ascii="仿宋" w:hAnsi="仿宋" w:cs="仿宋"/>
              <w:spacing w:val="-4"/>
              <w:position w:val="1"/>
              <w:szCs w:val="24"/>
            </w:rPr>
            <w:t>法治进校园  护航助成长</w:t>
          </w:r>
          <w:r>
            <w:rPr>
              <w:rFonts w:hint="eastAsia" w:ascii="仿宋" w:hAnsi="仿宋" w:cs="仿宋"/>
              <w:spacing w:val="17"/>
              <w:position w:val="1"/>
              <w:szCs w:val="24"/>
            </w:rPr>
            <w:t>”</w:t>
          </w:r>
          <w:r>
            <w:rPr>
              <w:rFonts w:hint="eastAsia" w:ascii="仿宋" w:hAnsi="仿宋" w:cs="仿宋"/>
              <w:spacing w:val="-4"/>
              <w:position w:val="1"/>
              <w:szCs w:val="24"/>
            </w:rPr>
            <w:t>法治安全讲座</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_Toc7672 \h </w:instrText>
          </w:r>
          <w:r>
            <w:rPr>
              <w:rFonts w:hint="eastAsia" w:ascii="仿宋" w:hAnsi="仿宋" w:cs="仿宋"/>
            </w:rPr>
            <w:fldChar w:fldCharType="separate"/>
          </w:r>
          <w:r>
            <w:rPr>
              <w:rFonts w:hint="eastAsia" w:ascii="仿宋" w:hAnsi="仿宋" w:cs="仿宋"/>
            </w:rPr>
            <w:t>17</w:t>
          </w:r>
          <w:r>
            <w:rPr>
              <w:rFonts w:hint="eastAsia" w:ascii="仿宋" w:hAnsi="仿宋" w:cs="仿宋"/>
            </w:rPr>
            <w:fldChar w:fldCharType="end"/>
          </w:r>
          <w:r>
            <w:rPr>
              <w:rFonts w:hint="eastAsia" w:ascii="仿宋" w:hAnsi="仿宋" w:cs="仿宋"/>
            </w:rPr>
            <w:fldChar w:fldCharType="end"/>
          </w:r>
        </w:p>
        <w:p w14:paraId="3E58811D">
          <w:pPr>
            <w:pStyle w:val="7"/>
            <w:tabs>
              <w:tab w:val="right" w:leader="dot" w:pos="8897"/>
            </w:tabs>
            <w:ind w:firstLine="0" w:firstLineChars="0"/>
            <w:rPr>
              <w:rFonts w:ascii="仿宋" w:hAnsi="仿宋" w:cs="仿宋"/>
            </w:rPr>
          </w:pPr>
          <w:r>
            <w:fldChar w:fldCharType="begin"/>
          </w:r>
          <w:r>
            <w:instrText xml:space="preserve"> HYPERLINK \l "_Toc3456" </w:instrText>
          </w:r>
          <w:r>
            <w:fldChar w:fldCharType="separate"/>
          </w:r>
          <w:r>
            <w:rPr>
              <w:rFonts w:hint="eastAsia" w:ascii="仿宋" w:hAnsi="仿宋" w:cs="仿宋"/>
              <w:spacing w:val="-4"/>
              <w:position w:val="1"/>
              <w:szCs w:val="24"/>
            </w:rPr>
            <w:t>图</w:t>
          </w:r>
          <w:r>
            <w:rPr>
              <w:rFonts w:hint="eastAsia" w:ascii="仿宋" w:hAnsi="仿宋" w:cs="仿宋"/>
              <w:spacing w:val="-41"/>
              <w:position w:val="1"/>
              <w:szCs w:val="24"/>
            </w:rPr>
            <w:t xml:space="preserve"> </w:t>
          </w:r>
          <w:r>
            <w:rPr>
              <w:rFonts w:hint="eastAsia" w:ascii="仿宋" w:hAnsi="仿宋" w:cs="仿宋"/>
              <w:spacing w:val="-4"/>
              <w:position w:val="1"/>
              <w:szCs w:val="24"/>
            </w:rPr>
            <w:t>2-16</w:t>
          </w:r>
          <w:r>
            <w:rPr>
              <w:rFonts w:hint="eastAsia" w:ascii="仿宋" w:hAnsi="仿宋" w:cs="仿宋"/>
              <w:spacing w:val="32"/>
              <w:w w:val="101"/>
              <w:position w:val="1"/>
              <w:szCs w:val="24"/>
            </w:rPr>
            <w:t xml:space="preserve"> </w:t>
          </w:r>
          <w:r>
            <w:rPr>
              <w:rFonts w:hint="eastAsia" w:ascii="仿宋" w:hAnsi="仿宋" w:cs="仿宋"/>
              <w:spacing w:val="-4"/>
              <w:position w:val="1"/>
              <w:szCs w:val="24"/>
            </w:rPr>
            <w:t>清明节组织师生徒步祭扫先烈</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_Toc3456 \h </w:instrText>
          </w:r>
          <w:r>
            <w:rPr>
              <w:rFonts w:hint="eastAsia" w:ascii="仿宋" w:hAnsi="仿宋" w:cs="仿宋"/>
            </w:rPr>
            <w:fldChar w:fldCharType="separate"/>
          </w:r>
          <w:r>
            <w:rPr>
              <w:rFonts w:hint="eastAsia" w:ascii="仿宋" w:hAnsi="仿宋" w:cs="仿宋"/>
            </w:rPr>
            <w:t>18</w:t>
          </w:r>
          <w:r>
            <w:rPr>
              <w:rFonts w:hint="eastAsia" w:ascii="仿宋" w:hAnsi="仿宋" w:cs="仿宋"/>
            </w:rPr>
            <w:fldChar w:fldCharType="end"/>
          </w:r>
          <w:r>
            <w:rPr>
              <w:rFonts w:hint="eastAsia" w:ascii="仿宋" w:hAnsi="仿宋" w:cs="仿宋"/>
            </w:rPr>
            <w:fldChar w:fldCharType="end"/>
          </w:r>
        </w:p>
        <w:p w14:paraId="16F7D5C5">
          <w:pPr>
            <w:pStyle w:val="7"/>
            <w:tabs>
              <w:tab w:val="right" w:leader="dot" w:pos="8897"/>
            </w:tabs>
            <w:ind w:firstLine="0" w:firstLineChars="0"/>
            <w:rPr>
              <w:rFonts w:ascii="仿宋" w:hAnsi="仿宋" w:cs="仿宋"/>
            </w:rPr>
          </w:pPr>
          <w:r>
            <w:fldChar w:fldCharType="begin"/>
          </w:r>
          <w:r>
            <w:instrText xml:space="preserve"> HYPERLINK \l "_Toc23888"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2-17</w:t>
          </w:r>
          <w:r>
            <w:rPr>
              <w:rFonts w:hint="eastAsia" w:ascii="仿宋" w:hAnsi="仿宋" w:cs="仿宋"/>
              <w:spacing w:val="32"/>
              <w:w w:val="101"/>
              <w:position w:val="1"/>
              <w:szCs w:val="24"/>
            </w:rPr>
            <w:t xml:space="preserve"> </w:t>
          </w:r>
          <w:r>
            <w:rPr>
              <w:rFonts w:hint="eastAsia" w:ascii="仿宋" w:hAnsi="仿宋" w:cs="仿宋"/>
              <w:spacing w:val="-2"/>
              <w:position w:val="1"/>
              <w:szCs w:val="24"/>
            </w:rPr>
            <w:t>学生就业于长城汽车股份有限公司</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_Toc23888 \h </w:instrText>
          </w:r>
          <w:r>
            <w:rPr>
              <w:rFonts w:hint="eastAsia" w:ascii="仿宋" w:hAnsi="仿宋" w:cs="仿宋"/>
            </w:rPr>
            <w:fldChar w:fldCharType="separate"/>
          </w:r>
          <w:r>
            <w:rPr>
              <w:rFonts w:hint="eastAsia" w:ascii="仿宋" w:hAnsi="仿宋" w:cs="仿宋"/>
            </w:rPr>
            <w:t>19</w:t>
          </w:r>
          <w:r>
            <w:rPr>
              <w:rFonts w:hint="eastAsia" w:ascii="仿宋" w:hAnsi="仿宋" w:cs="仿宋"/>
            </w:rPr>
            <w:fldChar w:fldCharType="end"/>
          </w:r>
          <w:r>
            <w:rPr>
              <w:rFonts w:hint="eastAsia" w:ascii="仿宋" w:hAnsi="仿宋" w:cs="仿宋"/>
            </w:rPr>
            <w:fldChar w:fldCharType="end"/>
          </w:r>
        </w:p>
        <w:p w14:paraId="0AB70413">
          <w:pPr>
            <w:pStyle w:val="7"/>
            <w:tabs>
              <w:tab w:val="right" w:leader="dot" w:pos="8897"/>
            </w:tabs>
            <w:ind w:firstLine="0" w:firstLineChars="0"/>
            <w:rPr>
              <w:rFonts w:ascii="仿宋" w:hAnsi="仿宋" w:cs="仿宋"/>
            </w:rPr>
          </w:pPr>
          <w:r>
            <w:fldChar w:fldCharType="begin"/>
          </w:r>
          <w:r>
            <w:instrText xml:space="preserve"> HYPERLINK \l "_Toc2265" </w:instrText>
          </w:r>
          <w:r>
            <w:fldChar w:fldCharType="separate"/>
          </w:r>
          <w:r>
            <w:rPr>
              <w:rFonts w:hint="eastAsia" w:ascii="仿宋" w:hAnsi="仿宋" w:cs="仿宋"/>
              <w:spacing w:val="-3"/>
              <w:position w:val="2"/>
              <w:szCs w:val="24"/>
            </w:rPr>
            <w:t>图</w:t>
          </w:r>
          <w:r>
            <w:rPr>
              <w:rFonts w:hint="eastAsia" w:ascii="仿宋" w:hAnsi="仿宋" w:cs="仿宋"/>
              <w:spacing w:val="-41"/>
              <w:position w:val="1"/>
              <w:szCs w:val="24"/>
            </w:rPr>
            <w:t xml:space="preserve"> </w:t>
          </w:r>
          <w:r>
            <w:rPr>
              <w:rFonts w:hint="eastAsia" w:ascii="仿宋" w:hAnsi="仿宋" w:cs="仿宋"/>
              <w:spacing w:val="-3"/>
              <w:position w:val="2"/>
              <w:szCs w:val="24"/>
            </w:rPr>
            <w:t>2-18</w:t>
          </w:r>
          <w:r>
            <w:rPr>
              <w:rFonts w:hint="eastAsia" w:ascii="仿宋" w:hAnsi="仿宋" w:cs="仿宋"/>
              <w:spacing w:val="32"/>
              <w:w w:val="101"/>
              <w:position w:val="1"/>
              <w:szCs w:val="24"/>
            </w:rPr>
            <w:t xml:space="preserve"> </w:t>
          </w:r>
          <w:r>
            <w:rPr>
              <w:rFonts w:hint="eastAsia" w:ascii="仿宋" w:hAnsi="仿宋" w:cs="仿宋"/>
              <w:spacing w:val="-3"/>
              <w:position w:val="2"/>
              <w:szCs w:val="24"/>
            </w:rPr>
            <w:t>成功举办第二届校园招聘会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_Toc2265 \h </w:instrText>
          </w:r>
          <w:r>
            <w:rPr>
              <w:rFonts w:hint="eastAsia" w:ascii="仿宋" w:hAnsi="仿宋" w:cs="仿宋"/>
            </w:rPr>
            <w:fldChar w:fldCharType="separate"/>
          </w:r>
          <w:r>
            <w:rPr>
              <w:rFonts w:hint="eastAsia" w:ascii="仿宋" w:hAnsi="仿宋" w:cs="仿宋"/>
            </w:rPr>
            <w:t>20</w:t>
          </w:r>
          <w:r>
            <w:rPr>
              <w:rFonts w:hint="eastAsia" w:ascii="仿宋" w:hAnsi="仿宋" w:cs="仿宋"/>
            </w:rPr>
            <w:fldChar w:fldCharType="end"/>
          </w:r>
          <w:r>
            <w:rPr>
              <w:rFonts w:hint="eastAsia" w:ascii="仿宋" w:hAnsi="仿宋" w:cs="仿宋"/>
            </w:rPr>
            <w:fldChar w:fldCharType="end"/>
          </w:r>
        </w:p>
        <w:p w14:paraId="1F3C7A5B">
          <w:pPr>
            <w:pStyle w:val="7"/>
            <w:tabs>
              <w:tab w:val="right" w:leader="dot" w:pos="8897"/>
            </w:tabs>
            <w:ind w:firstLine="0" w:firstLineChars="0"/>
            <w:rPr>
              <w:rFonts w:ascii="仿宋" w:hAnsi="仿宋" w:cs="仿宋"/>
            </w:rPr>
          </w:pPr>
          <w:r>
            <w:fldChar w:fldCharType="begin"/>
          </w:r>
          <w:r>
            <w:instrText xml:space="preserve"> HYPERLINK \l "_Toc4804" </w:instrText>
          </w:r>
          <w:r>
            <w:fldChar w:fldCharType="separate"/>
          </w:r>
          <w:r>
            <w:rPr>
              <w:rFonts w:hint="eastAsia" w:ascii="仿宋" w:hAnsi="仿宋" w:cs="仿宋"/>
              <w:position w:val="1"/>
              <w:szCs w:val="24"/>
            </w:rPr>
            <w:t>图</w:t>
          </w:r>
          <w:r>
            <w:rPr>
              <w:rFonts w:hint="eastAsia" w:ascii="仿宋" w:hAnsi="仿宋" w:cs="仿宋"/>
              <w:spacing w:val="-41"/>
              <w:position w:val="1"/>
              <w:szCs w:val="24"/>
            </w:rPr>
            <w:t xml:space="preserve"> </w:t>
          </w:r>
          <w:r>
            <w:rPr>
              <w:rFonts w:hint="eastAsia" w:ascii="仿宋" w:hAnsi="仿宋" w:cs="仿宋"/>
              <w:position w:val="1"/>
              <w:szCs w:val="24"/>
            </w:rPr>
            <w:t>2-19</w:t>
          </w:r>
          <w:r>
            <w:rPr>
              <w:rFonts w:hint="eastAsia" w:ascii="仿宋" w:hAnsi="仿宋" w:cs="仿宋"/>
              <w:spacing w:val="32"/>
              <w:w w:val="101"/>
              <w:position w:val="1"/>
              <w:szCs w:val="24"/>
            </w:rPr>
            <w:t xml:space="preserve"> </w:t>
          </w:r>
          <w:r>
            <w:rPr>
              <w:rFonts w:hint="eastAsia" w:ascii="仿宋" w:hAnsi="仿宋" w:cs="仿宋"/>
              <w:position w:val="1"/>
              <w:szCs w:val="24"/>
            </w:rPr>
            <w:t>姜红顺、齐乐涵在2025年河北省职业院校技能大赛师生同赛中荣获三等奖</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_Toc4804 \h </w:instrText>
          </w:r>
          <w:r>
            <w:rPr>
              <w:rFonts w:hint="eastAsia" w:ascii="仿宋" w:hAnsi="仿宋" w:cs="仿宋"/>
            </w:rPr>
            <w:fldChar w:fldCharType="separate"/>
          </w:r>
          <w:r>
            <w:rPr>
              <w:rFonts w:hint="eastAsia" w:ascii="仿宋" w:hAnsi="仿宋" w:cs="仿宋"/>
            </w:rPr>
            <w:t>21</w:t>
          </w:r>
          <w:r>
            <w:rPr>
              <w:rFonts w:hint="eastAsia" w:ascii="仿宋" w:hAnsi="仿宋" w:cs="仿宋"/>
            </w:rPr>
            <w:fldChar w:fldCharType="end"/>
          </w:r>
          <w:r>
            <w:rPr>
              <w:rFonts w:hint="eastAsia" w:ascii="仿宋" w:hAnsi="仿宋" w:cs="仿宋"/>
            </w:rPr>
            <w:fldChar w:fldCharType="end"/>
          </w:r>
        </w:p>
        <w:p w14:paraId="4665043D">
          <w:pPr>
            <w:pStyle w:val="7"/>
            <w:tabs>
              <w:tab w:val="right" w:leader="dot" w:pos="8897"/>
            </w:tabs>
            <w:ind w:firstLine="0" w:firstLineChars="0"/>
            <w:rPr>
              <w:rFonts w:ascii="仿宋" w:hAnsi="仿宋" w:cs="仿宋"/>
            </w:rPr>
          </w:pPr>
          <w:r>
            <w:fldChar w:fldCharType="begin"/>
          </w:r>
          <w:r>
            <w:instrText xml:space="preserve"> HYPERLINK \l "_Toc30497" </w:instrText>
          </w:r>
          <w:r>
            <w:fldChar w:fldCharType="separate"/>
          </w:r>
          <w:r>
            <w:rPr>
              <w:rFonts w:hint="eastAsia" w:ascii="仿宋" w:hAnsi="仿宋" w:cs="仿宋"/>
              <w:spacing w:val="-2"/>
              <w:szCs w:val="24"/>
            </w:rPr>
            <w:t>图</w:t>
          </w:r>
          <w:r>
            <w:rPr>
              <w:rFonts w:hint="eastAsia" w:ascii="仿宋" w:hAnsi="仿宋" w:cs="仿宋"/>
              <w:spacing w:val="-41"/>
              <w:position w:val="1"/>
              <w:szCs w:val="24"/>
            </w:rPr>
            <w:t xml:space="preserve"> </w:t>
          </w:r>
          <w:r>
            <w:rPr>
              <w:rFonts w:hint="eastAsia" w:ascii="仿宋" w:hAnsi="仿宋" w:cs="仿宋"/>
              <w:spacing w:val="-2"/>
              <w:szCs w:val="24"/>
            </w:rPr>
            <w:t>2-20</w:t>
          </w:r>
          <w:r>
            <w:rPr>
              <w:rFonts w:hint="eastAsia" w:ascii="仿宋" w:hAnsi="仿宋" w:cs="仿宋"/>
              <w:spacing w:val="32"/>
              <w:w w:val="101"/>
              <w:position w:val="1"/>
              <w:szCs w:val="24"/>
            </w:rPr>
            <w:t xml:space="preserve"> </w:t>
          </w:r>
          <w:r>
            <w:rPr>
              <w:rFonts w:hint="eastAsia" w:ascii="仿宋" w:hAnsi="仿宋" w:cs="仿宋"/>
              <w:spacing w:val="-2"/>
              <w:szCs w:val="24"/>
            </w:rPr>
            <w:t>计算机专业学生在</w:t>
          </w:r>
          <w:r>
            <w:rPr>
              <w:rFonts w:hint="eastAsia" w:ascii="仿宋" w:hAnsi="仿宋" w:cs="仿宋"/>
              <w:spacing w:val="-45"/>
              <w:szCs w:val="24"/>
            </w:rPr>
            <w:t xml:space="preserve"> </w:t>
          </w:r>
          <w:r>
            <w:rPr>
              <w:rFonts w:hint="eastAsia" w:ascii="仿宋" w:hAnsi="仿宋" w:cs="仿宋"/>
              <w:spacing w:val="-2"/>
              <w:szCs w:val="24"/>
            </w:rPr>
            <w:t>2025</w:t>
          </w:r>
          <w:r>
            <w:rPr>
              <w:rFonts w:hint="eastAsia" w:ascii="仿宋" w:hAnsi="仿宋" w:cs="仿宋"/>
              <w:spacing w:val="15"/>
              <w:szCs w:val="24"/>
            </w:rPr>
            <w:t xml:space="preserve"> </w:t>
          </w:r>
          <w:r>
            <w:rPr>
              <w:rFonts w:hint="eastAsia" w:ascii="仿宋" w:hAnsi="仿宋" w:cs="仿宋"/>
              <w:spacing w:val="-2"/>
              <w:szCs w:val="24"/>
            </w:rPr>
            <w:t>年河北省职业院校技能大赛中职组网络建设与运维比赛</w:t>
          </w:r>
          <w:r>
            <w:rPr>
              <w:rFonts w:hint="eastAsia" w:ascii="仿宋" w:hAnsi="仿宋" w:cs="仿宋"/>
              <w:spacing w:val="-3"/>
              <w:szCs w:val="24"/>
            </w:rPr>
            <w:t>中获二等奖</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_Toc30497 \h </w:instrText>
          </w:r>
          <w:r>
            <w:rPr>
              <w:rFonts w:hint="eastAsia" w:ascii="仿宋" w:hAnsi="仿宋" w:cs="仿宋"/>
            </w:rPr>
            <w:fldChar w:fldCharType="separate"/>
          </w:r>
          <w:r>
            <w:rPr>
              <w:rFonts w:hint="eastAsia" w:ascii="仿宋" w:hAnsi="仿宋" w:cs="仿宋"/>
            </w:rPr>
            <w:t>22</w:t>
          </w:r>
          <w:r>
            <w:rPr>
              <w:rFonts w:hint="eastAsia" w:ascii="仿宋" w:hAnsi="仿宋" w:cs="仿宋"/>
            </w:rPr>
            <w:fldChar w:fldCharType="end"/>
          </w:r>
          <w:r>
            <w:rPr>
              <w:rFonts w:hint="eastAsia" w:ascii="仿宋" w:hAnsi="仿宋" w:cs="仿宋"/>
            </w:rPr>
            <w:fldChar w:fldCharType="end"/>
          </w:r>
        </w:p>
        <w:p w14:paraId="241E44B7">
          <w:pPr>
            <w:pStyle w:val="7"/>
            <w:tabs>
              <w:tab w:val="right" w:leader="dot" w:pos="8897"/>
            </w:tabs>
            <w:ind w:firstLine="0" w:firstLineChars="0"/>
            <w:rPr>
              <w:rFonts w:ascii="仿宋" w:hAnsi="仿宋" w:cs="仿宋"/>
            </w:rPr>
          </w:pPr>
          <w:r>
            <w:fldChar w:fldCharType="begin"/>
          </w:r>
          <w:r>
            <w:instrText xml:space="preserve"> HYPERLINK \l "_Toc3232"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2-21</w:t>
          </w:r>
          <w:r>
            <w:rPr>
              <w:rFonts w:hint="eastAsia" w:ascii="仿宋" w:hAnsi="仿宋" w:cs="仿宋"/>
              <w:spacing w:val="32"/>
              <w:w w:val="101"/>
              <w:position w:val="1"/>
              <w:szCs w:val="24"/>
            </w:rPr>
            <w:t xml:space="preserve"> </w:t>
          </w:r>
          <w:r>
            <w:rPr>
              <w:rFonts w:hint="eastAsia" w:ascii="仿宋" w:hAnsi="仿宋" w:cs="仿宋"/>
            </w:rPr>
            <w:t>电子电工专业优质教材</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_Toc3232 \h </w:instrText>
          </w:r>
          <w:r>
            <w:rPr>
              <w:rFonts w:hint="eastAsia" w:ascii="仿宋" w:hAnsi="仿宋" w:cs="仿宋"/>
            </w:rPr>
            <w:fldChar w:fldCharType="separate"/>
          </w:r>
          <w:r>
            <w:rPr>
              <w:rFonts w:hint="eastAsia" w:ascii="仿宋" w:hAnsi="仿宋" w:cs="仿宋"/>
            </w:rPr>
            <w:t>26</w:t>
          </w:r>
          <w:r>
            <w:rPr>
              <w:rFonts w:hint="eastAsia" w:ascii="仿宋" w:hAnsi="仿宋" w:cs="仿宋"/>
            </w:rPr>
            <w:fldChar w:fldCharType="end"/>
          </w:r>
          <w:r>
            <w:rPr>
              <w:rFonts w:hint="eastAsia" w:ascii="仿宋" w:hAnsi="仿宋" w:cs="仿宋"/>
            </w:rPr>
            <w:fldChar w:fldCharType="end"/>
          </w:r>
        </w:p>
        <w:p w14:paraId="7564D9F6">
          <w:pPr>
            <w:pStyle w:val="7"/>
            <w:tabs>
              <w:tab w:val="right" w:leader="dot" w:pos="8897"/>
            </w:tabs>
            <w:ind w:firstLine="0" w:firstLineChars="0"/>
            <w:rPr>
              <w:rFonts w:ascii="仿宋" w:hAnsi="仿宋" w:cs="仿宋"/>
            </w:rPr>
          </w:pPr>
          <w:r>
            <w:fldChar w:fldCharType="begin"/>
          </w:r>
          <w:r>
            <w:instrText xml:space="preserve"> HYPERLINK \l "_Toc27022"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2-22</w:t>
          </w:r>
          <w:r>
            <w:rPr>
              <w:rFonts w:hint="eastAsia" w:ascii="仿宋" w:hAnsi="仿宋" w:cs="仿宋"/>
              <w:spacing w:val="32"/>
              <w:w w:val="101"/>
              <w:position w:val="1"/>
              <w:szCs w:val="24"/>
            </w:rPr>
            <w:t xml:space="preserve"> </w:t>
          </w:r>
          <w:r>
            <w:rPr>
              <w:rFonts w:hint="eastAsia" w:ascii="仿宋" w:hAnsi="仿宋" w:cs="仿宋"/>
            </w:rPr>
            <w:t>保定市教育科学研究所表扬通报</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_Toc27022 \h </w:instrText>
          </w:r>
          <w:r>
            <w:rPr>
              <w:rFonts w:hint="eastAsia" w:ascii="仿宋" w:hAnsi="仿宋" w:cs="仿宋"/>
            </w:rPr>
            <w:fldChar w:fldCharType="separate"/>
          </w:r>
          <w:r>
            <w:rPr>
              <w:rFonts w:hint="eastAsia" w:ascii="仿宋" w:hAnsi="仿宋" w:cs="仿宋"/>
            </w:rPr>
            <w:t>26</w:t>
          </w:r>
          <w:r>
            <w:rPr>
              <w:rFonts w:hint="eastAsia" w:ascii="仿宋" w:hAnsi="仿宋" w:cs="仿宋"/>
            </w:rPr>
            <w:fldChar w:fldCharType="end"/>
          </w:r>
          <w:r>
            <w:rPr>
              <w:rFonts w:hint="eastAsia" w:ascii="仿宋" w:hAnsi="仿宋" w:cs="仿宋"/>
            </w:rPr>
            <w:fldChar w:fldCharType="end"/>
          </w:r>
        </w:p>
        <w:p w14:paraId="7B4AC775">
          <w:pPr>
            <w:pStyle w:val="7"/>
            <w:tabs>
              <w:tab w:val="right" w:leader="dot" w:pos="8897"/>
            </w:tabs>
            <w:ind w:firstLine="0" w:firstLineChars="0"/>
            <w:rPr>
              <w:rFonts w:ascii="仿宋" w:hAnsi="仿宋" w:cs="仿宋"/>
            </w:rPr>
          </w:pPr>
          <w:r>
            <w:fldChar w:fldCharType="begin"/>
          </w:r>
          <w:r>
            <w:instrText xml:space="preserve"> HYPERLINK \l "_Toc2806" </w:instrText>
          </w:r>
          <w:r>
            <w:fldChar w:fldCharType="separate"/>
          </w:r>
          <w:r>
            <w:rPr>
              <w:rFonts w:hint="eastAsia" w:ascii="仿宋" w:hAnsi="仿宋" w:cs="仿宋"/>
              <w:spacing w:val="-5"/>
              <w:position w:val="2"/>
              <w:szCs w:val="24"/>
            </w:rPr>
            <w:t>图</w:t>
          </w:r>
          <w:r>
            <w:rPr>
              <w:rFonts w:hint="eastAsia" w:ascii="仿宋" w:hAnsi="仿宋" w:cs="仿宋"/>
              <w:spacing w:val="-41"/>
              <w:position w:val="1"/>
              <w:szCs w:val="24"/>
            </w:rPr>
            <w:t xml:space="preserve"> </w:t>
          </w:r>
          <w:r>
            <w:rPr>
              <w:rFonts w:hint="eastAsia" w:ascii="仿宋" w:hAnsi="仿宋" w:cs="仿宋"/>
              <w:spacing w:val="-5"/>
              <w:position w:val="2"/>
              <w:szCs w:val="24"/>
            </w:rPr>
            <w:t>2-23</w:t>
          </w:r>
          <w:r>
            <w:rPr>
              <w:rFonts w:hint="eastAsia" w:ascii="仿宋" w:hAnsi="仿宋" w:cs="仿宋"/>
              <w:spacing w:val="32"/>
              <w:w w:val="101"/>
              <w:position w:val="1"/>
              <w:szCs w:val="24"/>
            </w:rPr>
            <w:t xml:space="preserve"> </w:t>
          </w:r>
          <w:r>
            <w:rPr>
              <w:rFonts w:hint="eastAsia" w:ascii="仿宋" w:hAnsi="仿宋" w:cs="仿宋"/>
              <w:spacing w:val="-5"/>
              <w:position w:val="2"/>
              <w:szCs w:val="24"/>
            </w:rPr>
            <w:t>青年教师说课比赛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_Toc2806 \h </w:instrText>
          </w:r>
          <w:r>
            <w:rPr>
              <w:rFonts w:hint="eastAsia" w:ascii="仿宋" w:hAnsi="仿宋" w:cs="仿宋"/>
            </w:rPr>
            <w:fldChar w:fldCharType="separate"/>
          </w:r>
          <w:r>
            <w:rPr>
              <w:rFonts w:hint="eastAsia" w:ascii="仿宋" w:hAnsi="仿宋" w:cs="仿宋"/>
            </w:rPr>
            <w:t>28</w:t>
          </w:r>
          <w:r>
            <w:rPr>
              <w:rFonts w:hint="eastAsia" w:ascii="仿宋" w:hAnsi="仿宋" w:cs="仿宋"/>
            </w:rPr>
            <w:fldChar w:fldCharType="end"/>
          </w:r>
          <w:r>
            <w:rPr>
              <w:rFonts w:hint="eastAsia" w:ascii="仿宋" w:hAnsi="仿宋" w:cs="仿宋"/>
            </w:rPr>
            <w:fldChar w:fldCharType="end"/>
          </w:r>
        </w:p>
        <w:p w14:paraId="3C0ED251">
          <w:pPr>
            <w:pStyle w:val="7"/>
            <w:tabs>
              <w:tab w:val="right" w:leader="dot" w:pos="8897"/>
            </w:tabs>
            <w:ind w:firstLine="0" w:firstLineChars="0"/>
            <w:rPr>
              <w:rFonts w:ascii="仿宋" w:hAnsi="仿宋" w:cs="仿宋"/>
            </w:rPr>
          </w:pPr>
          <w:r>
            <w:fldChar w:fldCharType="begin"/>
          </w:r>
          <w:r>
            <w:instrText xml:space="preserve"> HYPERLINK \l "_Toc26862"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2-24</w:t>
          </w:r>
          <w:r>
            <w:rPr>
              <w:rFonts w:hint="eastAsia" w:ascii="仿宋" w:hAnsi="仿宋" w:cs="仿宋"/>
              <w:spacing w:val="32"/>
              <w:w w:val="101"/>
              <w:position w:val="1"/>
              <w:szCs w:val="24"/>
            </w:rPr>
            <w:t xml:space="preserve"> </w:t>
          </w:r>
          <w:r>
            <w:rPr>
              <w:rFonts w:hint="eastAsia" w:ascii="仿宋" w:hAnsi="仿宋" w:cs="仿宋"/>
            </w:rPr>
            <w:t>青年教师公开课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_Toc26862 \h </w:instrText>
          </w:r>
          <w:r>
            <w:rPr>
              <w:rFonts w:hint="eastAsia" w:ascii="仿宋" w:hAnsi="仿宋" w:cs="仿宋"/>
            </w:rPr>
            <w:fldChar w:fldCharType="separate"/>
          </w:r>
          <w:r>
            <w:rPr>
              <w:rFonts w:hint="eastAsia" w:ascii="仿宋" w:hAnsi="仿宋" w:cs="仿宋"/>
            </w:rPr>
            <w:t>28</w:t>
          </w:r>
          <w:r>
            <w:rPr>
              <w:rFonts w:hint="eastAsia" w:ascii="仿宋" w:hAnsi="仿宋" w:cs="仿宋"/>
            </w:rPr>
            <w:fldChar w:fldCharType="end"/>
          </w:r>
          <w:r>
            <w:rPr>
              <w:rFonts w:hint="eastAsia" w:ascii="仿宋" w:hAnsi="仿宋" w:cs="仿宋"/>
            </w:rPr>
            <w:fldChar w:fldCharType="end"/>
          </w:r>
        </w:p>
        <w:p w14:paraId="6E7B5CFE">
          <w:pPr>
            <w:pStyle w:val="7"/>
            <w:tabs>
              <w:tab w:val="right" w:leader="dot" w:pos="8897"/>
            </w:tabs>
            <w:ind w:firstLine="0" w:firstLineChars="0"/>
            <w:rPr>
              <w:rFonts w:ascii="仿宋" w:hAnsi="仿宋" w:cs="仿宋"/>
            </w:rPr>
          </w:pPr>
          <w:r>
            <w:fldChar w:fldCharType="begin"/>
          </w:r>
          <w:r>
            <w:instrText xml:space="preserve"> HYPERLINK \l "_Toc13235" </w:instrText>
          </w:r>
          <w:r>
            <w:fldChar w:fldCharType="separate"/>
          </w:r>
          <w:r>
            <w:rPr>
              <w:rFonts w:hint="eastAsia" w:ascii="仿宋" w:hAnsi="仿宋" w:cs="仿宋"/>
              <w:spacing w:val="-1"/>
              <w:position w:val="1"/>
              <w:szCs w:val="24"/>
            </w:rPr>
            <w:t>图</w:t>
          </w:r>
          <w:r>
            <w:rPr>
              <w:rFonts w:hint="eastAsia" w:ascii="仿宋" w:hAnsi="仿宋" w:cs="仿宋"/>
              <w:spacing w:val="-41"/>
              <w:position w:val="1"/>
              <w:szCs w:val="24"/>
            </w:rPr>
            <w:t xml:space="preserve"> </w:t>
          </w:r>
          <w:r>
            <w:rPr>
              <w:rFonts w:hint="eastAsia" w:ascii="仿宋" w:hAnsi="仿宋" w:cs="仿宋"/>
              <w:spacing w:val="-1"/>
              <w:position w:val="1"/>
              <w:szCs w:val="24"/>
            </w:rPr>
            <w:t>3-1</w:t>
          </w:r>
          <w:r>
            <w:rPr>
              <w:rFonts w:hint="eastAsia" w:ascii="仿宋" w:hAnsi="仿宋" w:cs="仿宋"/>
              <w:spacing w:val="32"/>
              <w:w w:val="101"/>
              <w:position w:val="1"/>
              <w:szCs w:val="24"/>
            </w:rPr>
            <w:t xml:space="preserve"> </w:t>
          </w:r>
          <w:r>
            <w:rPr>
              <w:rFonts w:hint="eastAsia" w:ascii="仿宋" w:hAnsi="仿宋" w:cs="仿宋"/>
              <w:spacing w:val="-1"/>
              <w:position w:val="1"/>
              <w:szCs w:val="24"/>
            </w:rPr>
            <w:t>望都县县域直播电商集训班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_Toc13235 \h </w:instrText>
          </w:r>
          <w:r>
            <w:rPr>
              <w:rFonts w:hint="eastAsia" w:ascii="仿宋" w:hAnsi="仿宋" w:cs="仿宋"/>
            </w:rPr>
            <w:fldChar w:fldCharType="separate"/>
          </w:r>
          <w:r>
            <w:rPr>
              <w:rFonts w:hint="eastAsia" w:ascii="仿宋" w:hAnsi="仿宋" w:cs="仿宋"/>
            </w:rPr>
            <w:t>30</w:t>
          </w:r>
          <w:r>
            <w:rPr>
              <w:rFonts w:hint="eastAsia" w:ascii="仿宋" w:hAnsi="仿宋" w:cs="仿宋"/>
            </w:rPr>
            <w:fldChar w:fldCharType="end"/>
          </w:r>
          <w:r>
            <w:rPr>
              <w:rFonts w:hint="eastAsia" w:ascii="仿宋" w:hAnsi="仿宋" w:cs="仿宋"/>
            </w:rPr>
            <w:fldChar w:fldCharType="end"/>
          </w:r>
        </w:p>
        <w:p w14:paraId="2A6CA996">
          <w:pPr>
            <w:pStyle w:val="7"/>
            <w:tabs>
              <w:tab w:val="right" w:leader="dot" w:pos="8897"/>
            </w:tabs>
            <w:ind w:firstLine="0" w:firstLineChars="0"/>
            <w:rPr>
              <w:rFonts w:ascii="仿宋" w:hAnsi="仿宋" w:cs="仿宋"/>
            </w:rPr>
          </w:pPr>
          <w:r>
            <w:fldChar w:fldCharType="begin"/>
          </w:r>
          <w:r>
            <w:instrText xml:space="preserve"> HYPERLINK \l "_Toc27027" </w:instrText>
          </w:r>
          <w:r>
            <w:fldChar w:fldCharType="separate"/>
          </w:r>
          <w:r>
            <w:rPr>
              <w:rFonts w:hint="eastAsia" w:ascii="仿宋" w:hAnsi="仿宋" w:cs="仿宋"/>
              <w:spacing w:val="-1"/>
              <w:position w:val="1"/>
              <w:szCs w:val="24"/>
            </w:rPr>
            <w:t>图</w:t>
          </w:r>
          <w:r>
            <w:rPr>
              <w:rFonts w:hint="eastAsia" w:ascii="仿宋" w:hAnsi="仿宋" w:cs="仿宋"/>
              <w:spacing w:val="-41"/>
              <w:position w:val="1"/>
              <w:szCs w:val="24"/>
            </w:rPr>
            <w:t xml:space="preserve"> </w:t>
          </w:r>
          <w:r>
            <w:rPr>
              <w:rFonts w:hint="eastAsia" w:ascii="仿宋" w:hAnsi="仿宋" w:cs="仿宋"/>
              <w:spacing w:val="-1"/>
              <w:position w:val="1"/>
              <w:szCs w:val="24"/>
            </w:rPr>
            <w:t>3-2</w:t>
          </w:r>
          <w:r>
            <w:rPr>
              <w:rFonts w:hint="eastAsia" w:ascii="仿宋" w:hAnsi="仿宋" w:cs="仿宋"/>
              <w:spacing w:val="32"/>
              <w:w w:val="101"/>
              <w:position w:val="1"/>
              <w:szCs w:val="24"/>
            </w:rPr>
            <w:t xml:space="preserve"> </w:t>
          </w:r>
          <w:r>
            <w:rPr>
              <w:rFonts w:hint="eastAsia" w:ascii="仿宋" w:hAnsi="仿宋" w:cs="仿宋"/>
              <w:spacing w:val="-1"/>
              <w:position w:val="1"/>
              <w:szCs w:val="24"/>
            </w:rPr>
            <w:t>无人机操作与维护培训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_Toc27027 \h </w:instrText>
          </w:r>
          <w:r>
            <w:rPr>
              <w:rFonts w:hint="eastAsia" w:ascii="仿宋" w:hAnsi="仿宋" w:cs="仿宋"/>
            </w:rPr>
            <w:fldChar w:fldCharType="separate"/>
          </w:r>
          <w:r>
            <w:rPr>
              <w:rFonts w:hint="eastAsia" w:ascii="仿宋" w:hAnsi="仿宋" w:cs="仿宋"/>
            </w:rPr>
            <w:t>30</w:t>
          </w:r>
          <w:r>
            <w:rPr>
              <w:rFonts w:hint="eastAsia" w:ascii="仿宋" w:hAnsi="仿宋" w:cs="仿宋"/>
            </w:rPr>
            <w:fldChar w:fldCharType="end"/>
          </w:r>
          <w:r>
            <w:rPr>
              <w:rFonts w:hint="eastAsia" w:ascii="仿宋" w:hAnsi="仿宋" w:cs="仿宋"/>
            </w:rPr>
            <w:fldChar w:fldCharType="end"/>
          </w:r>
        </w:p>
        <w:p w14:paraId="11578CAF">
          <w:pPr>
            <w:pStyle w:val="7"/>
            <w:tabs>
              <w:tab w:val="right" w:leader="dot" w:pos="8897"/>
            </w:tabs>
            <w:ind w:firstLine="0" w:firstLineChars="0"/>
            <w:rPr>
              <w:rFonts w:ascii="仿宋" w:hAnsi="仿宋" w:cs="仿宋"/>
            </w:rPr>
          </w:pPr>
          <w:r>
            <w:fldChar w:fldCharType="begin"/>
          </w:r>
          <w:r>
            <w:instrText xml:space="preserve"> HYPERLINK \l "_Toc11033" </w:instrText>
          </w:r>
          <w:r>
            <w:fldChar w:fldCharType="separate"/>
          </w:r>
          <w:r>
            <w:rPr>
              <w:rFonts w:hint="eastAsia" w:ascii="仿宋" w:hAnsi="仿宋" w:cs="仿宋"/>
              <w:spacing w:val="-4"/>
              <w:position w:val="1"/>
              <w:szCs w:val="24"/>
            </w:rPr>
            <w:t>图</w:t>
          </w:r>
          <w:r>
            <w:rPr>
              <w:rFonts w:hint="eastAsia" w:ascii="仿宋" w:hAnsi="仿宋" w:cs="仿宋"/>
              <w:spacing w:val="-41"/>
              <w:position w:val="1"/>
              <w:szCs w:val="24"/>
            </w:rPr>
            <w:t xml:space="preserve"> </w:t>
          </w:r>
          <w:r>
            <w:rPr>
              <w:rFonts w:hint="eastAsia" w:ascii="仿宋" w:hAnsi="仿宋" w:cs="仿宋"/>
              <w:spacing w:val="-4"/>
              <w:position w:val="1"/>
              <w:szCs w:val="24"/>
            </w:rPr>
            <w:t>3-3</w:t>
          </w:r>
          <w:r>
            <w:rPr>
              <w:rFonts w:hint="eastAsia" w:ascii="仿宋" w:hAnsi="仿宋" w:cs="仿宋"/>
              <w:spacing w:val="32"/>
              <w:w w:val="101"/>
              <w:position w:val="1"/>
              <w:szCs w:val="24"/>
            </w:rPr>
            <w:t xml:space="preserve"> </w:t>
          </w:r>
          <w:r>
            <w:rPr>
              <w:rFonts w:hint="eastAsia" w:ascii="仿宋" w:hAnsi="仿宋" w:cs="仿宋"/>
              <w:spacing w:val="-4"/>
              <w:position w:val="1"/>
              <w:szCs w:val="24"/>
            </w:rPr>
            <w:t>退役士兵职业技能专项培训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_Toc11033 \h </w:instrText>
          </w:r>
          <w:r>
            <w:rPr>
              <w:rFonts w:hint="eastAsia" w:ascii="仿宋" w:hAnsi="仿宋" w:cs="仿宋"/>
            </w:rPr>
            <w:fldChar w:fldCharType="separate"/>
          </w:r>
          <w:r>
            <w:rPr>
              <w:rFonts w:hint="eastAsia" w:ascii="仿宋" w:hAnsi="仿宋" w:cs="仿宋"/>
            </w:rPr>
            <w:t>31</w:t>
          </w:r>
          <w:r>
            <w:rPr>
              <w:rFonts w:hint="eastAsia" w:ascii="仿宋" w:hAnsi="仿宋" w:cs="仿宋"/>
            </w:rPr>
            <w:fldChar w:fldCharType="end"/>
          </w:r>
          <w:r>
            <w:rPr>
              <w:rFonts w:hint="eastAsia" w:ascii="仿宋" w:hAnsi="仿宋" w:cs="仿宋"/>
            </w:rPr>
            <w:fldChar w:fldCharType="end"/>
          </w:r>
        </w:p>
        <w:p w14:paraId="6209424C">
          <w:pPr>
            <w:pStyle w:val="7"/>
            <w:tabs>
              <w:tab w:val="right" w:leader="dot" w:pos="8897"/>
            </w:tabs>
            <w:ind w:firstLine="0" w:firstLineChars="0"/>
            <w:rPr>
              <w:rFonts w:ascii="仿宋" w:hAnsi="仿宋" w:cs="仿宋"/>
            </w:rPr>
          </w:pPr>
          <w:r>
            <w:fldChar w:fldCharType="begin"/>
          </w:r>
          <w:r>
            <w:instrText xml:space="preserve"> HYPERLINK \l "_Toc3074"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3-4</w:t>
          </w:r>
          <w:r>
            <w:rPr>
              <w:rFonts w:hint="eastAsia" w:ascii="仿宋" w:hAnsi="仿宋" w:cs="仿宋"/>
              <w:spacing w:val="32"/>
              <w:w w:val="101"/>
              <w:position w:val="1"/>
              <w:szCs w:val="24"/>
            </w:rPr>
            <w:t xml:space="preserve"> </w:t>
          </w:r>
          <w:r>
            <w:rPr>
              <w:rFonts w:hint="eastAsia" w:ascii="仿宋" w:hAnsi="仿宋" w:cs="仿宋"/>
              <w:spacing w:val="-4"/>
              <w:position w:val="1"/>
              <w:szCs w:val="24"/>
            </w:rPr>
            <w:t>残疾人职业技能专项培训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_Toc3074 \h </w:instrText>
          </w:r>
          <w:r>
            <w:rPr>
              <w:rFonts w:hint="eastAsia" w:ascii="仿宋" w:hAnsi="仿宋" w:cs="仿宋"/>
            </w:rPr>
            <w:fldChar w:fldCharType="separate"/>
          </w:r>
          <w:r>
            <w:rPr>
              <w:rFonts w:hint="eastAsia" w:ascii="仿宋" w:hAnsi="仿宋" w:cs="仿宋"/>
            </w:rPr>
            <w:t>32</w:t>
          </w:r>
          <w:r>
            <w:rPr>
              <w:rFonts w:hint="eastAsia" w:ascii="仿宋" w:hAnsi="仿宋" w:cs="仿宋"/>
            </w:rPr>
            <w:fldChar w:fldCharType="end"/>
          </w:r>
          <w:r>
            <w:rPr>
              <w:rFonts w:hint="eastAsia" w:ascii="仿宋" w:hAnsi="仿宋" w:cs="仿宋"/>
            </w:rPr>
            <w:fldChar w:fldCharType="end"/>
          </w:r>
        </w:p>
        <w:p w14:paraId="1F854F50">
          <w:pPr>
            <w:pStyle w:val="7"/>
            <w:tabs>
              <w:tab w:val="right" w:leader="dot" w:pos="8897"/>
            </w:tabs>
            <w:ind w:firstLine="0" w:firstLineChars="0"/>
            <w:rPr>
              <w:rFonts w:ascii="仿宋" w:hAnsi="仿宋" w:cs="仿宋"/>
            </w:rPr>
          </w:pPr>
          <w:r>
            <w:fldChar w:fldCharType="begin"/>
          </w:r>
          <w:r>
            <w:instrText xml:space="preserve"> HYPERLINK \l "_Toc10795" </w:instrText>
          </w:r>
          <w:r>
            <w:fldChar w:fldCharType="separate"/>
          </w:r>
          <w:r>
            <w:rPr>
              <w:rFonts w:hint="eastAsia" w:ascii="仿宋" w:hAnsi="仿宋" w:cs="仿宋"/>
              <w:spacing w:val="-1"/>
              <w:position w:val="2"/>
              <w:szCs w:val="24"/>
            </w:rPr>
            <w:t>图</w:t>
          </w:r>
          <w:r>
            <w:rPr>
              <w:rFonts w:hint="eastAsia" w:ascii="仿宋" w:hAnsi="仿宋" w:cs="仿宋"/>
              <w:spacing w:val="-41"/>
              <w:position w:val="1"/>
              <w:szCs w:val="24"/>
            </w:rPr>
            <w:t xml:space="preserve"> </w:t>
          </w:r>
          <w:r>
            <w:rPr>
              <w:rFonts w:hint="eastAsia" w:ascii="仿宋" w:hAnsi="仿宋" w:cs="仿宋"/>
              <w:spacing w:val="-1"/>
              <w:position w:val="2"/>
              <w:szCs w:val="24"/>
            </w:rPr>
            <w:t>3-5</w:t>
          </w:r>
          <w:r>
            <w:rPr>
              <w:rFonts w:hint="eastAsia" w:ascii="仿宋" w:hAnsi="仿宋" w:cs="仿宋"/>
              <w:spacing w:val="32"/>
              <w:w w:val="101"/>
              <w:position w:val="1"/>
              <w:szCs w:val="24"/>
            </w:rPr>
            <w:t xml:space="preserve"> </w:t>
          </w:r>
          <w:r>
            <w:rPr>
              <w:rFonts w:hint="eastAsia" w:ascii="仿宋" w:hAnsi="仿宋" w:cs="仿宋"/>
              <w:spacing w:val="-4"/>
              <w:position w:val="1"/>
              <w:szCs w:val="24"/>
            </w:rPr>
            <w:t>望都县法律明白人法治培训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_Toc10795 \h </w:instrText>
          </w:r>
          <w:r>
            <w:rPr>
              <w:rFonts w:hint="eastAsia" w:ascii="仿宋" w:hAnsi="仿宋" w:cs="仿宋"/>
            </w:rPr>
            <w:fldChar w:fldCharType="separate"/>
          </w:r>
          <w:r>
            <w:rPr>
              <w:rFonts w:hint="eastAsia" w:ascii="仿宋" w:hAnsi="仿宋" w:cs="仿宋"/>
            </w:rPr>
            <w:t>32</w:t>
          </w:r>
          <w:r>
            <w:rPr>
              <w:rFonts w:hint="eastAsia" w:ascii="仿宋" w:hAnsi="仿宋" w:cs="仿宋"/>
            </w:rPr>
            <w:fldChar w:fldCharType="end"/>
          </w:r>
          <w:r>
            <w:rPr>
              <w:rFonts w:hint="eastAsia" w:ascii="仿宋" w:hAnsi="仿宋" w:cs="仿宋"/>
            </w:rPr>
            <w:fldChar w:fldCharType="end"/>
          </w:r>
        </w:p>
        <w:p w14:paraId="7429B82E">
          <w:pPr>
            <w:pStyle w:val="7"/>
            <w:tabs>
              <w:tab w:val="right" w:leader="dot" w:pos="8897"/>
            </w:tabs>
            <w:ind w:firstLine="0" w:firstLineChars="0"/>
            <w:rPr>
              <w:rFonts w:ascii="仿宋" w:hAnsi="仿宋" w:cs="仿宋"/>
            </w:rPr>
          </w:pPr>
          <w:r>
            <w:fldChar w:fldCharType="begin"/>
          </w:r>
          <w:r>
            <w:instrText xml:space="preserve"> HYPERLINK \l "_Toc8662"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3-6</w:t>
          </w:r>
          <w:r>
            <w:rPr>
              <w:rFonts w:hint="eastAsia" w:ascii="仿宋" w:hAnsi="仿宋" w:cs="仿宋"/>
              <w:spacing w:val="32"/>
              <w:w w:val="101"/>
              <w:position w:val="1"/>
              <w:szCs w:val="24"/>
            </w:rPr>
            <w:t xml:space="preserve"> </w:t>
          </w:r>
          <w:r>
            <w:rPr>
              <w:rFonts w:hint="eastAsia" w:ascii="仿宋" w:hAnsi="仿宋" w:cs="仿宋"/>
              <w:spacing w:val="-2"/>
              <w:position w:val="1"/>
              <w:szCs w:val="24"/>
            </w:rPr>
            <w:t>举办初中应届毕业生职业技能体验与认知培训</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_Toc8662 \h </w:instrText>
          </w:r>
          <w:r>
            <w:rPr>
              <w:rFonts w:hint="eastAsia" w:ascii="仿宋" w:hAnsi="仿宋" w:cs="仿宋"/>
            </w:rPr>
            <w:fldChar w:fldCharType="separate"/>
          </w:r>
          <w:r>
            <w:rPr>
              <w:rFonts w:hint="eastAsia" w:ascii="仿宋" w:hAnsi="仿宋" w:cs="仿宋"/>
            </w:rPr>
            <w:t>33</w:t>
          </w:r>
          <w:r>
            <w:rPr>
              <w:rFonts w:hint="eastAsia" w:ascii="仿宋" w:hAnsi="仿宋" w:cs="仿宋"/>
            </w:rPr>
            <w:fldChar w:fldCharType="end"/>
          </w:r>
          <w:r>
            <w:rPr>
              <w:rFonts w:hint="eastAsia" w:ascii="仿宋" w:hAnsi="仿宋" w:cs="仿宋"/>
            </w:rPr>
            <w:fldChar w:fldCharType="end"/>
          </w:r>
        </w:p>
        <w:p w14:paraId="404B1C16">
          <w:pPr>
            <w:pStyle w:val="7"/>
            <w:tabs>
              <w:tab w:val="right" w:leader="dot" w:pos="8897"/>
            </w:tabs>
            <w:ind w:firstLine="0" w:firstLineChars="0"/>
            <w:rPr>
              <w:rFonts w:ascii="仿宋" w:hAnsi="仿宋" w:cs="仿宋"/>
            </w:rPr>
          </w:pPr>
          <w:r>
            <w:fldChar w:fldCharType="begin"/>
          </w:r>
          <w:r>
            <w:instrText xml:space="preserve"> HYPERLINK \l "_Toc28571"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4-1</w:t>
          </w:r>
          <w:r>
            <w:rPr>
              <w:rFonts w:hint="eastAsia" w:ascii="仿宋" w:hAnsi="仿宋" w:cs="仿宋"/>
              <w:spacing w:val="32"/>
              <w:w w:val="101"/>
              <w:position w:val="1"/>
              <w:szCs w:val="24"/>
            </w:rPr>
            <w:t xml:space="preserve"> </w:t>
          </w:r>
          <w:r>
            <w:rPr>
              <w:rFonts w:hint="eastAsia" w:ascii="仿宋" w:hAnsi="仿宋" w:cs="仿宋"/>
              <w:spacing w:val="-2"/>
              <w:position w:val="1"/>
              <w:szCs w:val="24"/>
            </w:rPr>
            <w:t>中医康复技术专业学生到学校中草药中职基地实践学习</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_Toc28571 \h </w:instrText>
          </w:r>
          <w:r>
            <w:rPr>
              <w:rFonts w:hint="eastAsia" w:ascii="仿宋" w:hAnsi="仿宋" w:cs="仿宋"/>
            </w:rPr>
            <w:fldChar w:fldCharType="separate"/>
          </w:r>
          <w:r>
            <w:rPr>
              <w:rFonts w:hint="eastAsia" w:ascii="仿宋" w:hAnsi="仿宋" w:cs="仿宋"/>
            </w:rPr>
            <w:t>34</w:t>
          </w:r>
          <w:r>
            <w:rPr>
              <w:rFonts w:hint="eastAsia" w:ascii="仿宋" w:hAnsi="仿宋" w:cs="仿宋"/>
            </w:rPr>
            <w:fldChar w:fldCharType="end"/>
          </w:r>
          <w:r>
            <w:rPr>
              <w:rFonts w:hint="eastAsia" w:ascii="仿宋" w:hAnsi="仿宋" w:cs="仿宋"/>
            </w:rPr>
            <w:fldChar w:fldCharType="end"/>
          </w:r>
        </w:p>
        <w:p w14:paraId="0499AC61">
          <w:pPr>
            <w:pStyle w:val="7"/>
            <w:tabs>
              <w:tab w:val="right" w:leader="dot" w:pos="8897"/>
            </w:tabs>
            <w:ind w:firstLine="0" w:firstLineChars="0"/>
            <w:rPr>
              <w:rFonts w:ascii="仿宋" w:hAnsi="仿宋" w:cs="仿宋"/>
            </w:rPr>
          </w:pPr>
          <w:r>
            <w:fldChar w:fldCharType="begin"/>
          </w:r>
          <w:r>
            <w:instrText xml:space="preserve"> HYPERLINK \l "_Toc20571"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4-2</w:t>
          </w:r>
          <w:r>
            <w:rPr>
              <w:rFonts w:hint="eastAsia" w:ascii="仿宋" w:hAnsi="仿宋" w:cs="仿宋"/>
              <w:spacing w:val="32"/>
              <w:w w:val="101"/>
              <w:position w:val="1"/>
              <w:szCs w:val="24"/>
            </w:rPr>
            <w:t xml:space="preserve"> </w:t>
          </w:r>
          <w:r>
            <w:rPr>
              <w:rFonts w:hint="eastAsia" w:ascii="仿宋" w:hAnsi="仿宋" w:cs="仿宋"/>
              <w:spacing w:val="-3"/>
              <w:position w:val="1"/>
              <w:szCs w:val="24"/>
            </w:rPr>
            <w:t>组织建筑专业学生到榫卯工艺博物馆参观学习</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_Toc20571 \h </w:instrText>
          </w:r>
          <w:r>
            <w:rPr>
              <w:rFonts w:hint="eastAsia" w:ascii="仿宋" w:hAnsi="仿宋" w:cs="仿宋"/>
            </w:rPr>
            <w:fldChar w:fldCharType="separate"/>
          </w:r>
          <w:r>
            <w:rPr>
              <w:rFonts w:hint="eastAsia" w:ascii="仿宋" w:hAnsi="仿宋" w:cs="仿宋"/>
            </w:rPr>
            <w:t>34</w:t>
          </w:r>
          <w:r>
            <w:rPr>
              <w:rFonts w:hint="eastAsia" w:ascii="仿宋" w:hAnsi="仿宋" w:cs="仿宋"/>
            </w:rPr>
            <w:fldChar w:fldCharType="end"/>
          </w:r>
          <w:r>
            <w:rPr>
              <w:rFonts w:hint="eastAsia" w:ascii="仿宋" w:hAnsi="仿宋" w:cs="仿宋"/>
            </w:rPr>
            <w:fldChar w:fldCharType="end"/>
          </w:r>
        </w:p>
        <w:p w14:paraId="1D26ADDE">
          <w:pPr>
            <w:pStyle w:val="7"/>
            <w:tabs>
              <w:tab w:val="right" w:leader="dot" w:pos="8897"/>
            </w:tabs>
            <w:ind w:firstLine="0" w:firstLineChars="0"/>
            <w:rPr>
              <w:rFonts w:ascii="仿宋" w:hAnsi="仿宋" w:cs="仿宋"/>
            </w:rPr>
          </w:pPr>
          <w:r>
            <w:fldChar w:fldCharType="begin"/>
          </w:r>
          <w:r>
            <w:instrText xml:space="preserve"> HYPERLINK \l "_Toc17322"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4-3</w:t>
          </w:r>
          <w:r>
            <w:rPr>
              <w:rFonts w:hint="eastAsia" w:ascii="仿宋" w:hAnsi="仿宋" w:cs="仿宋"/>
              <w:spacing w:val="32"/>
              <w:w w:val="101"/>
              <w:position w:val="1"/>
              <w:szCs w:val="24"/>
            </w:rPr>
            <w:t xml:space="preserve"> </w:t>
          </w:r>
          <w:r>
            <w:rPr>
              <w:rFonts w:hint="eastAsia" w:ascii="仿宋" w:hAnsi="仿宋" w:cs="仿宋"/>
            </w:rPr>
            <w:t>参加2025 年尧母文化园汉服走秀</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_Toc17322 \h </w:instrText>
          </w:r>
          <w:r>
            <w:rPr>
              <w:rFonts w:hint="eastAsia" w:ascii="仿宋" w:hAnsi="仿宋" w:cs="仿宋"/>
            </w:rPr>
            <w:fldChar w:fldCharType="separate"/>
          </w:r>
          <w:r>
            <w:rPr>
              <w:rFonts w:hint="eastAsia" w:ascii="仿宋" w:hAnsi="仿宋" w:cs="仿宋"/>
            </w:rPr>
            <w:t>35</w:t>
          </w:r>
          <w:r>
            <w:rPr>
              <w:rFonts w:hint="eastAsia" w:ascii="仿宋" w:hAnsi="仿宋" w:cs="仿宋"/>
            </w:rPr>
            <w:fldChar w:fldCharType="end"/>
          </w:r>
          <w:r>
            <w:rPr>
              <w:rFonts w:hint="eastAsia" w:ascii="仿宋" w:hAnsi="仿宋" w:cs="仿宋"/>
            </w:rPr>
            <w:fldChar w:fldCharType="end"/>
          </w:r>
        </w:p>
        <w:p w14:paraId="2AA3F27A">
          <w:pPr>
            <w:pStyle w:val="7"/>
            <w:tabs>
              <w:tab w:val="right" w:leader="dot" w:pos="8897"/>
            </w:tabs>
            <w:ind w:firstLine="0" w:firstLineChars="0"/>
            <w:rPr>
              <w:rFonts w:ascii="仿宋" w:hAnsi="仿宋" w:cs="仿宋"/>
            </w:rPr>
          </w:pPr>
          <w:r>
            <w:fldChar w:fldCharType="begin"/>
          </w:r>
          <w:r>
            <w:instrText xml:space="preserve"> HYPERLINK \l "_Toc8420"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4-4</w:t>
          </w:r>
          <w:r>
            <w:rPr>
              <w:rFonts w:hint="eastAsia" w:ascii="仿宋" w:hAnsi="仿宋" w:cs="仿宋"/>
              <w:spacing w:val="32"/>
              <w:w w:val="101"/>
              <w:position w:val="1"/>
              <w:szCs w:val="24"/>
            </w:rPr>
            <w:t xml:space="preserve"> </w:t>
          </w:r>
          <w:r>
            <w:rPr>
              <w:rFonts w:hint="eastAsia" w:ascii="仿宋" w:hAnsi="仿宋" w:cs="仿宋"/>
              <w:spacing w:val="-3"/>
              <w:position w:val="1"/>
              <w:szCs w:val="24"/>
            </w:rPr>
            <w:t>学生志愿者到小十五计村开展敬老活动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_Toc8420 \h </w:instrText>
          </w:r>
          <w:r>
            <w:rPr>
              <w:rFonts w:hint="eastAsia" w:ascii="仿宋" w:hAnsi="仿宋" w:cs="仿宋"/>
            </w:rPr>
            <w:fldChar w:fldCharType="separate"/>
          </w:r>
          <w:r>
            <w:rPr>
              <w:rFonts w:hint="eastAsia" w:ascii="仿宋" w:hAnsi="仿宋" w:cs="仿宋"/>
            </w:rPr>
            <w:t>36</w:t>
          </w:r>
          <w:r>
            <w:rPr>
              <w:rFonts w:hint="eastAsia" w:ascii="仿宋" w:hAnsi="仿宋" w:cs="仿宋"/>
            </w:rPr>
            <w:fldChar w:fldCharType="end"/>
          </w:r>
          <w:r>
            <w:rPr>
              <w:rFonts w:hint="eastAsia" w:ascii="仿宋" w:hAnsi="仿宋" w:cs="仿宋"/>
            </w:rPr>
            <w:fldChar w:fldCharType="end"/>
          </w:r>
        </w:p>
        <w:p w14:paraId="25A59C19">
          <w:pPr>
            <w:pStyle w:val="7"/>
            <w:tabs>
              <w:tab w:val="right" w:leader="dot" w:pos="8897"/>
            </w:tabs>
            <w:ind w:firstLine="0" w:firstLineChars="0"/>
            <w:rPr>
              <w:rFonts w:ascii="仿宋" w:hAnsi="仿宋" w:cs="仿宋"/>
            </w:rPr>
          </w:pPr>
          <w:r>
            <w:fldChar w:fldCharType="begin"/>
          </w:r>
          <w:r>
            <w:instrText xml:space="preserve"> HYPERLINK \l "_Toc28823" </w:instrText>
          </w:r>
          <w:r>
            <w:fldChar w:fldCharType="separate"/>
          </w:r>
          <w:r>
            <w:rPr>
              <w:rFonts w:hint="eastAsia" w:ascii="仿宋" w:hAnsi="仿宋" w:cs="仿宋"/>
              <w:spacing w:val="-2"/>
              <w:position w:val="1"/>
              <w:szCs w:val="24"/>
            </w:rPr>
            <w:t>图</w:t>
          </w:r>
          <w:r>
            <w:rPr>
              <w:rFonts w:hint="eastAsia" w:ascii="仿宋" w:hAnsi="仿宋" w:cs="仿宋"/>
              <w:spacing w:val="-41"/>
              <w:position w:val="1"/>
              <w:szCs w:val="24"/>
            </w:rPr>
            <w:t xml:space="preserve"> </w:t>
          </w:r>
          <w:r>
            <w:rPr>
              <w:rFonts w:hint="eastAsia" w:ascii="仿宋" w:hAnsi="仿宋" w:cs="仿宋"/>
              <w:spacing w:val="-2"/>
              <w:position w:val="1"/>
              <w:szCs w:val="24"/>
            </w:rPr>
            <w:t>4-5</w:t>
          </w:r>
          <w:r>
            <w:rPr>
              <w:rFonts w:hint="eastAsia" w:ascii="仿宋" w:hAnsi="仿宋" w:cs="仿宋"/>
              <w:spacing w:val="32"/>
              <w:w w:val="101"/>
              <w:position w:val="1"/>
              <w:szCs w:val="24"/>
            </w:rPr>
            <w:t xml:space="preserve"> </w:t>
          </w:r>
          <w:r>
            <w:rPr>
              <w:rFonts w:hint="eastAsia" w:ascii="仿宋" w:hAnsi="仿宋" w:cs="仿宋"/>
              <w:spacing w:val="-1"/>
              <w:position w:val="1"/>
              <w:szCs w:val="24"/>
            </w:rPr>
            <w:t>望都县职教中心爱国主义教育暨周一升国旗仪式</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_Toc28823 \h </w:instrText>
          </w:r>
          <w:r>
            <w:rPr>
              <w:rFonts w:hint="eastAsia" w:ascii="仿宋" w:hAnsi="仿宋" w:cs="仿宋"/>
            </w:rPr>
            <w:fldChar w:fldCharType="separate"/>
          </w:r>
          <w:r>
            <w:rPr>
              <w:rFonts w:hint="eastAsia" w:ascii="仿宋" w:hAnsi="仿宋" w:cs="仿宋"/>
            </w:rPr>
            <w:t>37</w:t>
          </w:r>
          <w:r>
            <w:rPr>
              <w:rFonts w:hint="eastAsia" w:ascii="仿宋" w:hAnsi="仿宋" w:cs="仿宋"/>
            </w:rPr>
            <w:fldChar w:fldCharType="end"/>
          </w:r>
          <w:r>
            <w:rPr>
              <w:rFonts w:hint="eastAsia" w:ascii="仿宋" w:hAnsi="仿宋" w:cs="仿宋"/>
            </w:rPr>
            <w:fldChar w:fldCharType="end"/>
          </w:r>
        </w:p>
        <w:p w14:paraId="69EDF30A">
          <w:pPr>
            <w:pStyle w:val="7"/>
            <w:tabs>
              <w:tab w:val="right" w:leader="dot" w:pos="8897"/>
            </w:tabs>
            <w:ind w:firstLine="0" w:firstLineChars="0"/>
            <w:rPr>
              <w:rFonts w:ascii="仿宋" w:hAnsi="仿宋" w:cs="仿宋"/>
            </w:rPr>
          </w:pPr>
          <w:r>
            <w:fldChar w:fldCharType="begin"/>
          </w:r>
          <w:r>
            <w:instrText xml:space="preserve"> HYPERLINK \l "_Toc22022" </w:instrText>
          </w:r>
          <w:r>
            <w:fldChar w:fldCharType="separate"/>
          </w:r>
          <w:r>
            <w:rPr>
              <w:rFonts w:hint="eastAsia" w:ascii="仿宋" w:hAnsi="仿宋" w:cs="仿宋"/>
              <w:spacing w:val="-1"/>
              <w:position w:val="1"/>
              <w:szCs w:val="24"/>
            </w:rPr>
            <w:t>图</w:t>
          </w:r>
          <w:r>
            <w:rPr>
              <w:rFonts w:hint="eastAsia" w:ascii="仿宋" w:hAnsi="仿宋" w:cs="仿宋"/>
              <w:spacing w:val="-41"/>
              <w:position w:val="1"/>
              <w:szCs w:val="24"/>
            </w:rPr>
            <w:t xml:space="preserve"> </w:t>
          </w:r>
          <w:r>
            <w:rPr>
              <w:rFonts w:hint="eastAsia" w:ascii="仿宋" w:hAnsi="仿宋" w:cs="仿宋"/>
              <w:spacing w:val="-1"/>
              <w:position w:val="1"/>
              <w:szCs w:val="24"/>
            </w:rPr>
            <w:t>4-6</w:t>
          </w:r>
          <w:r>
            <w:rPr>
              <w:rFonts w:hint="eastAsia" w:ascii="仿宋" w:hAnsi="仿宋" w:cs="仿宋"/>
              <w:spacing w:val="32"/>
              <w:w w:val="101"/>
              <w:position w:val="1"/>
              <w:szCs w:val="24"/>
            </w:rPr>
            <w:t xml:space="preserve"> </w:t>
          </w:r>
          <w:r>
            <w:rPr>
              <w:rFonts w:hint="eastAsia" w:ascii="仿宋" w:hAnsi="仿宋" w:cs="仿宋"/>
              <w:spacing w:val="-1"/>
              <w:position w:val="1"/>
              <w:szCs w:val="24"/>
            </w:rPr>
            <w:t>望都职教中心校园主持人大赛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_Toc22022 \h </w:instrText>
          </w:r>
          <w:r>
            <w:rPr>
              <w:rFonts w:hint="eastAsia" w:ascii="仿宋" w:hAnsi="仿宋" w:cs="仿宋"/>
            </w:rPr>
            <w:fldChar w:fldCharType="separate"/>
          </w:r>
          <w:r>
            <w:rPr>
              <w:rFonts w:hint="eastAsia" w:ascii="仿宋" w:hAnsi="仿宋" w:cs="仿宋"/>
            </w:rPr>
            <w:t>38</w:t>
          </w:r>
          <w:r>
            <w:rPr>
              <w:rFonts w:hint="eastAsia" w:ascii="仿宋" w:hAnsi="仿宋" w:cs="仿宋"/>
            </w:rPr>
            <w:fldChar w:fldCharType="end"/>
          </w:r>
          <w:r>
            <w:rPr>
              <w:rFonts w:hint="eastAsia" w:ascii="仿宋" w:hAnsi="仿宋" w:cs="仿宋"/>
            </w:rPr>
            <w:fldChar w:fldCharType="end"/>
          </w:r>
        </w:p>
        <w:p w14:paraId="0203361D">
          <w:pPr>
            <w:pStyle w:val="7"/>
            <w:tabs>
              <w:tab w:val="right" w:leader="dot" w:pos="8897"/>
            </w:tabs>
            <w:ind w:firstLine="0" w:firstLineChars="0"/>
            <w:rPr>
              <w:rFonts w:ascii="仿宋" w:hAnsi="仿宋" w:cs="仿宋"/>
            </w:rPr>
          </w:pPr>
          <w:r>
            <w:fldChar w:fldCharType="begin"/>
          </w:r>
          <w:r>
            <w:instrText xml:space="preserve"> HYPERLINK \l "_Toc27407" </w:instrText>
          </w:r>
          <w:r>
            <w:fldChar w:fldCharType="separate"/>
          </w:r>
          <w:r>
            <w:rPr>
              <w:rFonts w:hint="eastAsia" w:ascii="仿宋" w:hAnsi="仿宋" w:cs="仿宋"/>
              <w:spacing w:val="-1"/>
              <w:position w:val="1"/>
              <w:szCs w:val="24"/>
            </w:rPr>
            <w:t>图</w:t>
          </w:r>
          <w:r>
            <w:rPr>
              <w:rFonts w:hint="eastAsia" w:ascii="仿宋" w:hAnsi="仿宋" w:cs="仿宋"/>
              <w:spacing w:val="-41"/>
              <w:position w:val="1"/>
              <w:szCs w:val="24"/>
            </w:rPr>
            <w:t xml:space="preserve"> </w:t>
          </w:r>
          <w:r>
            <w:rPr>
              <w:rFonts w:hint="eastAsia" w:ascii="仿宋" w:hAnsi="仿宋" w:cs="仿宋"/>
              <w:spacing w:val="-1"/>
              <w:position w:val="1"/>
              <w:szCs w:val="24"/>
            </w:rPr>
            <w:t>4-7</w:t>
          </w:r>
          <w:r>
            <w:rPr>
              <w:rFonts w:hint="eastAsia" w:ascii="仿宋" w:hAnsi="仿宋" w:cs="仿宋"/>
              <w:spacing w:val="32"/>
              <w:w w:val="101"/>
              <w:position w:val="1"/>
              <w:szCs w:val="24"/>
            </w:rPr>
            <w:t xml:space="preserve"> </w:t>
          </w:r>
          <w:r>
            <w:rPr>
              <w:rFonts w:hint="eastAsia" w:ascii="仿宋" w:hAnsi="仿宋" w:cs="仿宋"/>
              <w:spacing w:val="-1"/>
              <w:position w:val="1"/>
              <w:szCs w:val="24"/>
            </w:rPr>
            <w:t>望都职教中心参加彩色周末活动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_Toc27407 \h </w:instrText>
          </w:r>
          <w:r>
            <w:rPr>
              <w:rFonts w:hint="eastAsia" w:ascii="仿宋" w:hAnsi="仿宋" w:cs="仿宋"/>
            </w:rPr>
            <w:fldChar w:fldCharType="separate"/>
          </w:r>
          <w:r>
            <w:rPr>
              <w:rFonts w:hint="eastAsia" w:ascii="仿宋" w:hAnsi="仿宋" w:cs="仿宋"/>
            </w:rPr>
            <w:t>38</w:t>
          </w:r>
          <w:r>
            <w:rPr>
              <w:rFonts w:hint="eastAsia" w:ascii="仿宋" w:hAnsi="仿宋" w:cs="仿宋"/>
            </w:rPr>
            <w:fldChar w:fldCharType="end"/>
          </w:r>
          <w:r>
            <w:rPr>
              <w:rFonts w:hint="eastAsia" w:ascii="仿宋" w:hAnsi="仿宋" w:cs="仿宋"/>
            </w:rPr>
            <w:fldChar w:fldCharType="end"/>
          </w:r>
        </w:p>
        <w:p w14:paraId="298D9E0A">
          <w:pPr>
            <w:pStyle w:val="7"/>
            <w:tabs>
              <w:tab w:val="right" w:leader="dot" w:pos="8897"/>
            </w:tabs>
            <w:ind w:firstLine="0" w:firstLineChars="0"/>
            <w:rPr>
              <w:rFonts w:ascii="仿宋" w:hAnsi="仿宋" w:cs="仿宋"/>
            </w:rPr>
          </w:pPr>
          <w:r>
            <w:fldChar w:fldCharType="begin"/>
          </w:r>
          <w:r>
            <w:instrText xml:space="preserve"> HYPERLINK \l "_Toc13862" </w:instrText>
          </w:r>
          <w:r>
            <w:fldChar w:fldCharType="separate"/>
          </w:r>
          <w:r>
            <w:rPr>
              <w:rFonts w:hint="eastAsia" w:ascii="仿宋" w:hAnsi="仿宋" w:cs="仿宋"/>
              <w:spacing w:val="-1"/>
              <w:position w:val="2"/>
              <w:szCs w:val="24"/>
            </w:rPr>
            <w:t>图</w:t>
          </w:r>
          <w:r>
            <w:rPr>
              <w:rFonts w:hint="eastAsia" w:ascii="仿宋" w:hAnsi="仿宋" w:cs="仿宋"/>
              <w:spacing w:val="-41"/>
              <w:position w:val="1"/>
              <w:szCs w:val="24"/>
            </w:rPr>
            <w:t xml:space="preserve"> </w:t>
          </w:r>
          <w:r>
            <w:rPr>
              <w:rFonts w:hint="eastAsia" w:ascii="仿宋" w:hAnsi="仿宋" w:cs="仿宋"/>
              <w:spacing w:val="-1"/>
              <w:position w:val="2"/>
              <w:szCs w:val="24"/>
            </w:rPr>
            <w:t>4-8</w:t>
          </w:r>
          <w:r>
            <w:rPr>
              <w:rFonts w:hint="eastAsia" w:ascii="仿宋" w:hAnsi="仿宋" w:cs="仿宋"/>
              <w:spacing w:val="32"/>
              <w:w w:val="101"/>
              <w:position w:val="1"/>
              <w:szCs w:val="24"/>
            </w:rPr>
            <w:t xml:space="preserve"> </w:t>
          </w:r>
          <w:r>
            <w:rPr>
              <w:rFonts w:hint="eastAsia" w:ascii="仿宋" w:hAnsi="仿宋" w:cs="仿宋"/>
              <w:spacing w:val="-1"/>
              <w:position w:val="2"/>
              <w:szCs w:val="24"/>
            </w:rPr>
            <w:t>参加“植此青绿”生态文明志愿服务活动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_Toc13862 \h </w:instrText>
          </w:r>
          <w:r>
            <w:rPr>
              <w:rFonts w:hint="eastAsia" w:ascii="仿宋" w:hAnsi="仿宋" w:cs="仿宋"/>
            </w:rPr>
            <w:fldChar w:fldCharType="separate"/>
          </w:r>
          <w:r>
            <w:rPr>
              <w:rFonts w:hint="eastAsia" w:ascii="仿宋" w:hAnsi="仿宋" w:cs="仿宋"/>
            </w:rPr>
            <w:t>39</w:t>
          </w:r>
          <w:r>
            <w:rPr>
              <w:rFonts w:hint="eastAsia" w:ascii="仿宋" w:hAnsi="仿宋" w:cs="仿宋"/>
            </w:rPr>
            <w:fldChar w:fldCharType="end"/>
          </w:r>
          <w:r>
            <w:rPr>
              <w:rFonts w:hint="eastAsia" w:ascii="仿宋" w:hAnsi="仿宋" w:cs="仿宋"/>
            </w:rPr>
            <w:fldChar w:fldCharType="end"/>
          </w:r>
        </w:p>
        <w:p w14:paraId="3F29FE40">
          <w:pPr>
            <w:pStyle w:val="7"/>
            <w:tabs>
              <w:tab w:val="right" w:leader="dot" w:pos="8897"/>
            </w:tabs>
            <w:ind w:firstLine="0" w:firstLineChars="0"/>
            <w:rPr>
              <w:rFonts w:ascii="仿宋" w:hAnsi="仿宋" w:cs="仿宋"/>
            </w:rPr>
          </w:pPr>
          <w:r>
            <w:fldChar w:fldCharType="begin"/>
          </w:r>
          <w:r>
            <w:instrText xml:space="preserve"> HYPERLINK \l "_Toc6762"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5-1</w:t>
          </w:r>
          <w:r>
            <w:rPr>
              <w:rFonts w:hint="eastAsia" w:ascii="仿宋" w:hAnsi="仿宋" w:cs="仿宋"/>
              <w:spacing w:val="32"/>
              <w:w w:val="101"/>
              <w:position w:val="1"/>
              <w:szCs w:val="24"/>
            </w:rPr>
            <w:t xml:space="preserve"> </w:t>
          </w:r>
          <w:r>
            <w:rPr>
              <w:rFonts w:hint="eastAsia" w:ascii="仿宋" w:hAnsi="仿宋" w:cs="仿宋"/>
            </w:rPr>
            <w:t>走访新泰鸿汽车零部件有限公司</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_Toc6762 \h </w:instrText>
          </w:r>
          <w:r>
            <w:rPr>
              <w:rFonts w:hint="eastAsia" w:ascii="仿宋" w:hAnsi="仿宋" w:cs="仿宋"/>
            </w:rPr>
            <w:fldChar w:fldCharType="separate"/>
          </w:r>
          <w:r>
            <w:rPr>
              <w:rFonts w:hint="eastAsia" w:ascii="仿宋" w:hAnsi="仿宋" w:cs="仿宋"/>
            </w:rPr>
            <w:t>42</w:t>
          </w:r>
          <w:r>
            <w:rPr>
              <w:rFonts w:hint="eastAsia" w:ascii="仿宋" w:hAnsi="仿宋" w:cs="仿宋"/>
            </w:rPr>
            <w:fldChar w:fldCharType="end"/>
          </w:r>
          <w:r>
            <w:rPr>
              <w:rFonts w:hint="eastAsia" w:ascii="仿宋" w:hAnsi="仿宋" w:cs="仿宋"/>
            </w:rPr>
            <w:fldChar w:fldCharType="end"/>
          </w:r>
        </w:p>
        <w:p w14:paraId="113A308C">
          <w:pPr>
            <w:pStyle w:val="7"/>
            <w:tabs>
              <w:tab w:val="right" w:leader="dot" w:pos="8897"/>
            </w:tabs>
            <w:ind w:firstLine="0" w:firstLineChars="0"/>
            <w:rPr>
              <w:rFonts w:ascii="仿宋" w:hAnsi="仿宋" w:cs="仿宋"/>
            </w:rPr>
          </w:pPr>
          <w:r>
            <w:fldChar w:fldCharType="begin"/>
          </w:r>
          <w:r>
            <w:instrText xml:space="preserve"> HYPERLINK \l "_Toc14322"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5-2</w:t>
          </w:r>
          <w:r>
            <w:rPr>
              <w:rFonts w:hint="eastAsia" w:ascii="仿宋" w:hAnsi="仿宋" w:cs="仿宋"/>
              <w:spacing w:val="32"/>
              <w:w w:val="101"/>
              <w:position w:val="1"/>
              <w:szCs w:val="24"/>
            </w:rPr>
            <w:t xml:space="preserve"> </w:t>
          </w:r>
          <w:r>
            <w:rPr>
              <w:rFonts w:hint="eastAsia" w:ascii="仿宋" w:hAnsi="仿宋" w:cs="仿宋"/>
            </w:rPr>
            <w:t>与华绿之珍生物科技有限公司负责人座谈</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_Toc14322 \h </w:instrText>
          </w:r>
          <w:r>
            <w:rPr>
              <w:rFonts w:hint="eastAsia" w:ascii="仿宋" w:hAnsi="仿宋" w:cs="仿宋"/>
            </w:rPr>
            <w:fldChar w:fldCharType="separate"/>
          </w:r>
          <w:r>
            <w:rPr>
              <w:rFonts w:hint="eastAsia" w:ascii="仿宋" w:hAnsi="仿宋" w:cs="仿宋"/>
            </w:rPr>
            <w:t>42</w:t>
          </w:r>
          <w:r>
            <w:rPr>
              <w:rFonts w:hint="eastAsia" w:ascii="仿宋" w:hAnsi="仿宋" w:cs="仿宋"/>
            </w:rPr>
            <w:fldChar w:fldCharType="end"/>
          </w:r>
          <w:r>
            <w:rPr>
              <w:rFonts w:hint="eastAsia" w:ascii="仿宋" w:hAnsi="仿宋" w:cs="仿宋"/>
            </w:rPr>
            <w:fldChar w:fldCharType="end"/>
          </w:r>
        </w:p>
        <w:p w14:paraId="3AEDAB25">
          <w:pPr>
            <w:pStyle w:val="7"/>
            <w:tabs>
              <w:tab w:val="right" w:leader="dot" w:pos="8897"/>
            </w:tabs>
            <w:ind w:firstLine="0" w:firstLineChars="0"/>
            <w:rPr>
              <w:rFonts w:ascii="仿宋" w:hAnsi="仿宋" w:cs="仿宋"/>
            </w:rPr>
          </w:pPr>
          <w:r>
            <w:fldChar w:fldCharType="begin"/>
          </w:r>
          <w:r>
            <w:instrText xml:space="preserve"> HYPERLINK \l "_Toc28564"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5-3</w:t>
          </w:r>
          <w:r>
            <w:rPr>
              <w:rFonts w:hint="eastAsia" w:ascii="仿宋" w:hAnsi="仿宋" w:cs="仿宋"/>
              <w:spacing w:val="32"/>
              <w:w w:val="101"/>
              <w:position w:val="1"/>
              <w:szCs w:val="24"/>
            </w:rPr>
            <w:t xml:space="preserve"> </w:t>
          </w:r>
          <w:r>
            <w:rPr>
              <w:rFonts w:hint="eastAsia" w:ascii="仿宋" w:hAnsi="仿宋" w:cs="仿宋"/>
            </w:rPr>
            <w:t>参观天超电器有限公司</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_Toc28564 \h </w:instrText>
          </w:r>
          <w:r>
            <w:rPr>
              <w:rFonts w:hint="eastAsia" w:ascii="仿宋" w:hAnsi="仿宋" w:cs="仿宋"/>
            </w:rPr>
            <w:fldChar w:fldCharType="separate"/>
          </w:r>
          <w:r>
            <w:rPr>
              <w:rFonts w:hint="eastAsia" w:ascii="仿宋" w:hAnsi="仿宋" w:cs="仿宋"/>
            </w:rPr>
            <w:t>43</w:t>
          </w:r>
          <w:r>
            <w:rPr>
              <w:rFonts w:hint="eastAsia" w:ascii="仿宋" w:hAnsi="仿宋" w:cs="仿宋"/>
            </w:rPr>
            <w:fldChar w:fldCharType="end"/>
          </w:r>
          <w:r>
            <w:rPr>
              <w:rFonts w:hint="eastAsia" w:ascii="仿宋" w:hAnsi="仿宋" w:cs="仿宋"/>
            </w:rPr>
            <w:fldChar w:fldCharType="end"/>
          </w:r>
        </w:p>
        <w:p w14:paraId="549F02B1">
          <w:pPr>
            <w:pStyle w:val="7"/>
            <w:tabs>
              <w:tab w:val="right" w:leader="dot" w:pos="8897"/>
            </w:tabs>
            <w:ind w:firstLine="0" w:firstLineChars="0"/>
            <w:rPr>
              <w:rFonts w:ascii="仿宋" w:hAnsi="仿宋" w:cs="仿宋"/>
            </w:rPr>
          </w:pPr>
          <w:r>
            <w:fldChar w:fldCharType="begin"/>
          </w:r>
          <w:r>
            <w:instrText xml:space="preserve"> HYPERLINK \l "_Toc2670" </w:instrText>
          </w:r>
          <w:r>
            <w:fldChar w:fldCharType="separate"/>
          </w:r>
          <w:r>
            <w:rPr>
              <w:rFonts w:hint="eastAsia" w:ascii="仿宋" w:hAnsi="仿宋" w:cs="仿宋"/>
            </w:rPr>
            <w:t>图</w:t>
          </w:r>
          <w:r>
            <w:rPr>
              <w:rFonts w:hint="eastAsia" w:ascii="仿宋" w:hAnsi="仿宋" w:cs="仿宋"/>
              <w:spacing w:val="-41"/>
              <w:position w:val="1"/>
              <w:szCs w:val="24"/>
            </w:rPr>
            <w:t xml:space="preserve"> </w:t>
          </w:r>
          <w:r>
            <w:rPr>
              <w:rFonts w:hint="eastAsia" w:ascii="仿宋" w:hAnsi="仿宋" w:cs="仿宋"/>
            </w:rPr>
            <w:t>5-4</w:t>
          </w:r>
          <w:r>
            <w:rPr>
              <w:rFonts w:hint="eastAsia" w:ascii="仿宋" w:hAnsi="仿宋" w:cs="仿宋"/>
              <w:spacing w:val="32"/>
              <w:w w:val="101"/>
              <w:position w:val="1"/>
              <w:szCs w:val="24"/>
            </w:rPr>
            <w:t xml:space="preserve"> </w:t>
          </w:r>
          <w:r>
            <w:rPr>
              <w:rFonts w:hint="eastAsia" w:ascii="仿宋" w:hAnsi="仿宋" w:cs="仿宋"/>
            </w:rPr>
            <w:t>走访多家县域内制鞋企业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_Toc2670 \h </w:instrText>
          </w:r>
          <w:r>
            <w:rPr>
              <w:rFonts w:hint="eastAsia" w:ascii="仿宋" w:hAnsi="仿宋" w:cs="仿宋"/>
            </w:rPr>
            <w:fldChar w:fldCharType="separate"/>
          </w:r>
          <w:r>
            <w:rPr>
              <w:rFonts w:hint="eastAsia" w:ascii="仿宋" w:hAnsi="仿宋" w:cs="仿宋"/>
            </w:rPr>
            <w:t>43</w:t>
          </w:r>
          <w:r>
            <w:rPr>
              <w:rFonts w:hint="eastAsia" w:ascii="仿宋" w:hAnsi="仿宋" w:cs="仿宋"/>
            </w:rPr>
            <w:fldChar w:fldCharType="end"/>
          </w:r>
          <w:r>
            <w:rPr>
              <w:rFonts w:hint="eastAsia" w:ascii="仿宋" w:hAnsi="仿宋" w:cs="仿宋"/>
            </w:rPr>
            <w:fldChar w:fldCharType="end"/>
          </w:r>
        </w:p>
        <w:p w14:paraId="4DC52F06">
          <w:pPr>
            <w:pStyle w:val="7"/>
            <w:tabs>
              <w:tab w:val="right" w:leader="dot" w:pos="8897"/>
            </w:tabs>
            <w:ind w:firstLine="0" w:firstLineChars="0"/>
            <w:rPr>
              <w:rFonts w:ascii="仿宋" w:hAnsi="仿宋" w:cs="仿宋"/>
            </w:rPr>
          </w:pPr>
          <w:r>
            <w:fldChar w:fldCharType="begin"/>
          </w:r>
          <w:r>
            <w:instrText xml:space="preserve"> HYPERLINK \l "_Toc110"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
              <w:position w:val="1"/>
              <w:szCs w:val="24"/>
            </w:rPr>
            <w:t>5-5</w:t>
          </w:r>
          <w:r>
            <w:rPr>
              <w:rFonts w:hint="eastAsia" w:ascii="仿宋" w:hAnsi="仿宋" w:cs="仿宋"/>
              <w:spacing w:val="32"/>
              <w:w w:val="101"/>
              <w:position w:val="1"/>
              <w:szCs w:val="24"/>
            </w:rPr>
            <w:t xml:space="preserve"> </w:t>
          </w:r>
          <w:r>
            <w:rPr>
              <w:rFonts w:hint="eastAsia" w:ascii="仿宋" w:hAnsi="仿宋" w:cs="仿宋"/>
              <w:spacing w:val="-3"/>
              <w:position w:val="1"/>
              <w:szCs w:val="24"/>
            </w:rPr>
            <w:t>学生在保定长城汽车股份有限公司实习</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_Toc110 \h </w:instrText>
          </w:r>
          <w:r>
            <w:rPr>
              <w:rFonts w:hint="eastAsia" w:ascii="仿宋" w:hAnsi="仿宋" w:cs="仿宋"/>
            </w:rPr>
            <w:fldChar w:fldCharType="separate"/>
          </w:r>
          <w:r>
            <w:rPr>
              <w:rFonts w:hint="eastAsia" w:ascii="仿宋" w:hAnsi="仿宋" w:cs="仿宋"/>
            </w:rPr>
            <w:t>44</w:t>
          </w:r>
          <w:r>
            <w:rPr>
              <w:rFonts w:hint="eastAsia" w:ascii="仿宋" w:hAnsi="仿宋" w:cs="仿宋"/>
            </w:rPr>
            <w:fldChar w:fldCharType="end"/>
          </w:r>
          <w:r>
            <w:rPr>
              <w:rFonts w:hint="eastAsia" w:ascii="仿宋" w:hAnsi="仿宋" w:cs="仿宋"/>
            </w:rPr>
            <w:fldChar w:fldCharType="end"/>
          </w:r>
        </w:p>
        <w:p w14:paraId="34E36885">
          <w:pPr>
            <w:pStyle w:val="7"/>
            <w:tabs>
              <w:tab w:val="right" w:leader="dot" w:pos="8897"/>
            </w:tabs>
            <w:ind w:firstLine="0" w:firstLineChars="0"/>
            <w:rPr>
              <w:rFonts w:ascii="仿宋" w:hAnsi="仿宋" w:cs="仿宋"/>
            </w:rPr>
          </w:pPr>
          <w:r>
            <w:fldChar w:fldCharType="begin"/>
          </w:r>
          <w:r>
            <w:instrText xml:space="preserve"> HYPERLINK \l "_Toc16754" </w:instrText>
          </w:r>
          <w:r>
            <w:fldChar w:fldCharType="separate"/>
          </w:r>
          <w:r>
            <w:rPr>
              <w:rFonts w:hint="eastAsia" w:ascii="仿宋" w:hAnsi="仿宋" w:cs="仿宋"/>
              <w:spacing w:val="-3"/>
              <w:position w:val="1"/>
              <w:szCs w:val="24"/>
            </w:rPr>
            <w:t>图</w:t>
          </w:r>
          <w:r>
            <w:rPr>
              <w:rFonts w:hint="eastAsia" w:ascii="仿宋" w:hAnsi="仿宋" w:cs="仿宋"/>
              <w:spacing w:val="-41"/>
              <w:position w:val="1"/>
              <w:szCs w:val="24"/>
            </w:rPr>
            <w:t xml:space="preserve"> </w:t>
          </w:r>
          <w:r>
            <w:rPr>
              <w:rFonts w:hint="eastAsia" w:ascii="仿宋" w:hAnsi="仿宋" w:cs="仿宋"/>
              <w:spacing w:val="-37"/>
              <w:position w:val="1"/>
              <w:szCs w:val="24"/>
            </w:rPr>
            <w:t>6</w:t>
          </w:r>
          <w:r>
            <w:rPr>
              <w:rFonts w:hint="eastAsia" w:ascii="仿宋" w:hAnsi="仿宋" w:cs="仿宋"/>
              <w:spacing w:val="-3"/>
              <w:position w:val="1"/>
              <w:szCs w:val="24"/>
            </w:rPr>
            <w:t>-1</w:t>
          </w:r>
          <w:r>
            <w:rPr>
              <w:rFonts w:hint="eastAsia" w:ascii="仿宋" w:hAnsi="仿宋" w:cs="仿宋"/>
              <w:spacing w:val="32"/>
              <w:w w:val="101"/>
              <w:position w:val="1"/>
              <w:szCs w:val="24"/>
            </w:rPr>
            <w:t xml:space="preserve"> </w:t>
          </w:r>
          <w:r>
            <w:rPr>
              <w:rFonts w:hint="eastAsia" w:ascii="仿宋" w:hAnsi="仿宋" w:cs="仿宋"/>
              <w:spacing w:val="-3"/>
              <w:position w:val="1"/>
              <w:szCs w:val="24"/>
            </w:rPr>
            <w:t>校内助学金发放活动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_Toc16754 \h </w:instrText>
          </w:r>
          <w:r>
            <w:rPr>
              <w:rFonts w:hint="eastAsia" w:ascii="仿宋" w:hAnsi="仿宋" w:cs="仿宋"/>
            </w:rPr>
            <w:fldChar w:fldCharType="separate"/>
          </w:r>
          <w:r>
            <w:rPr>
              <w:rFonts w:hint="eastAsia" w:ascii="仿宋" w:hAnsi="仿宋" w:cs="仿宋"/>
            </w:rPr>
            <w:t>46</w:t>
          </w:r>
          <w:r>
            <w:rPr>
              <w:rFonts w:hint="eastAsia" w:ascii="仿宋" w:hAnsi="仿宋" w:cs="仿宋"/>
            </w:rPr>
            <w:fldChar w:fldCharType="end"/>
          </w:r>
          <w:r>
            <w:rPr>
              <w:rFonts w:hint="eastAsia" w:ascii="仿宋" w:hAnsi="仿宋" w:cs="仿宋"/>
            </w:rPr>
            <w:fldChar w:fldCharType="end"/>
          </w:r>
        </w:p>
        <w:p w14:paraId="5DC8718E">
          <w:pPr>
            <w:pStyle w:val="7"/>
            <w:tabs>
              <w:tab w:val="right" w:leader="dot" w:pos="8897"/>
            </w:tabs>
            <w:ind w:firstLine="0" w:firstLineChars="0"/>
            <w:rPr>
              <w:rFonts w:ascii="仿宋" w:hAnsi="仿宋" w:cs="仿宋"/>
            </w:rPr>
          </w:pPr>
          <w:r>
            <w:fldChar w:fldCharType="begin"/>
          </w:r>
          <w:r>
            <w:instrText xml:space="preserve"> HYPERLINK \l "_Toc22090" </w:instrText>
          </w:r>
          <w:r>
            <w:fldChar w:fldCharType="separate"/>
          </w:r>
          <w:r>
            <w:rPr>
              <w:rFonts w:hint="eastAsia" w:ascii="仿宋" w:hAnsi="仿宋" w:cs="仿宋"/>
              <w:spacing w:val="-3"/>
              <w:position w:val="2"/>
              <w:szCs w:val="24"/>
            </w:rPr>
            <w:t>图</w:t>
          </w:r>
          <w:r>
            <w:rPr>
              <w:rFonts w:hint="eastAsia" w:ascii="仿宋" w:hAnsi="仿宋" w:cs="仿宋"/>
              <w:spacing w:val="-41"/>
              <w:position w:val="1"/>
              <w:szCs w:val="24"/>
            </w:rPr>
            <w:t xml:space="preserve"> </w:t>
          </w:r>
          <w:r>
            <w:rPr>
              <w:rFonts w:hint="eastAsia" w:ascii="仿宋" w:hAnsi="仿宋" w:cs="仿宋"/>
              <w:spacing w:val="-3"/>
              <w:position w:val="2"/>
              <w:szCs w:val="24"/>
            </w:rPr>
            <w:t>6-2</w:t>
          </w:r>
          <w:r>
            <w:rPr>
              <w:rFonts w:hint="eastAsia" w:ascii="仿宋" w:hAnsi="仿宋" w:cs="仿宋"/>
              <w:spacing w:val="32"/>
              <w:w w:val="101"/>
              <w:position w:val="1"/>
              <w:szCs w:val="24"/>
            </w:rPr>
            <w:t xml:space="preserve"> </w:t>
          </w:r>
          <w:r>
            <w:rPr>
              <w:rFonts w:hint="eastAsia" w:ascii="仿宋" w:hAnsi="仿宋" w:cs="仿宋"/>
              <w:spacing w:val="-3"/>
              <w:position w:val="2"/>
              <w:szCs w:val="24"/>
            </w:rPr>
            <w:t>望都县职教中心举办“卓越杯”校园十佳歌手大赛</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_Toc22090 \h </w:instrText>
          </w:r>
          <w:r>
            <w:rPr>
              <w:rFonts w:hint="eastAsia" w:ascii="仿宋" w:hAnsi="仿宋" w:cs="仿宋"/>
            </w:rPr>
            <w:fldChar w:fldCharType="separate"/>
          </w:r>
          <w:r>
            <w:rPr>
              <w:rFonts w:hint="eastAsia" w:ascii="仿宋" w:hAnsi="仿宋" w:cs="仿宋"/>
            </w:rPr>
            <w:t>49</w:t>
          </w:r>
          <w:r>
            <w:rPr>
              <w:rFonts w:hint="eastAsia" w:ascii="仿宋" w:hAnsi="仿宋" w:cs="仿宋"/>
            </w:rPr>
            <w:fldChar w:fldCharType="end"/>
          </w:r>
          <w:r>
            <w:rPr>
              <w:rFonts w:hint="eastAsia" w:ascii="仿宋" w:hAnsi="仿宋" w:cs="仿宋"/>
            </w:rPr>
            <w:fldChar w:fldCharType="end"/>
          </w:r>
        </w:p>
        <w:p w14:paraId="440BDBD5">
          <w:pPr>
            <w:pStyle w:val="7"/>
            <w:tabs>
              <w:tab w:val="right" w:leader="dot" w:pos="8897"/>
            </w:tabs>
            <w:ind w:firstLine="0" w:firstLineChars="0"/>
            <w:rPr>
              <w:rFonts w:ascii="仿宋" w:hAnsi="仿宋" w:cs="仿宋"/>
            </w:rPr>
          </w:pPr>
          <w:r>
            <w:fldChar w:fldCharType="begin"/>
          </w:r>
          <w:r>
            <w:instrText xml:space="preserve"> HYPERLINK \l "_Toc22630" </w:instrText>
          </w:r>
          <w:r>
            <w:fldChar w:fldCharType="separate"/>
          </w:r>
          <w:r>
            <w:rPr>
              <w:rFonts w:hint="eastAsia" w:ascii="仿宋" w:hAnsi="仿宋" w:cs="仿宋"/>
              <w:spacing w:val="-3"/>
              <w:position w:val="2"/>
              <w:szCs w:val="24"/>
            </w:rPr>
            <w:t>图</w:t>
          </w:r>
          <w:r>
            <w:rPr>
              <w:rFonts w:hint="eastAsia" w:ascii="仿宋" w:hAnsi="仿宋" w:cs="仿宋"/>
              <w:spacing w:val="-41"/>
              <w:position w:val="1"/>
              <w:szCs w:val="24"/>
            </w:rPr>
            <w:t xml:space="preserve"> </w:t>
          </w:r>
          <w:r>
            <w:rPr>
              <w:rFonts w:hint="eastAsia" w:ascii="仿宋" w:hAnsi="仿宋" w:cs="仿宋"/>
              <w:spacing w:val="-3"/>
              <w:position w:val="2"/>
              <w:szCs w:val="24"/>
            </w:rPr>
            <w:t>6-3</w:t>
          </w:r>
          <w:r>
            <w:rPr>
              <w:rFonts w:hint="eastAsia" w:ascii="仿宋" w:hAnsi="仿宋" w:cs="仿宋"/>
              <w:spacing w:val="32"/>
              <w:w w:val="101"/>
              <w:position w:val="1"/>
              <w:szCs w:val="24"/>
            </w:rPr>
            <w:t xml:space="preserve"> </w:t>
          </w:r>
          <w:r>
            <w:rPr>
              <w:rFonts w:hint="eastAsia" w:ascii="仿宋" w:hAnsi="仿宋" w:cs="仿宋"/>
              <w:spacing w:val="-3"/>
              <w:position w:val="2"/>
              <w:szCs w:val="24"/>
            </w:rPr>
            <w:t>望都县职教中心妇联组织庆三八健步走活动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_Toc22630 \h </w:instrText>
          </w:r>
          <w:r>
            <w:rPr>
              <w:rFonts w:hint="eastAsia" w:ascii="仿宋" w:hAnsi="仿宋" w:cs="仿宋"/>
            </w:rPr>
            <w:fldChar w:fldCharType="separate"/>
          </w:r>
          <w:r>
            <w:rPr>
              <w:rFonts w:hint="eastAsia" w:ascii="仿宋" w:hAnsi="仿宋" w:cs="仿宋"/>
            </w:rPr>
            <w:t>49</w:t>
          </w:r>
          <w:r>
            <w:rPr>
              <w:rFonts w:hint="eastAsia" w:ascii="仿宋" w:hAnsi="仿宋" w:cs="仿宋"/>
            </w:rPr>
            <w:fldChar w:fldCharType="end"/>
          </w:r>
          <w:r>
            <w:rPr>
              <w:rFonts w:hint="eastAsia" w:ascii="仿宋" w:hAnsi="仿宋" w:cs="仿宋"/>
            </w:rPr>
            <w:fldChar w:fldCharType="end"/>
          </w:r>
        </w:p>
        <w:p w14:paraId="068602AD">
          <w:pPr>
            <w:ind w:firstLine="0" w:firstLineChars="0"/>
            <w:rPr>
              <w:rFonts w:ascii="仿宋" w:hAnsi="仿宋" w:cs="仿宋"/>
              <w:szCs w:val="32"/>
            </w:rPr>
          </w:pPr>
          <w:r>
            <w:rPr>
              <w:rFonts w:hint="eastAsia" w:ascii="仿宋" w:hAnsi="仿宋" w:cs="仿宋"/>
            </w:rPr>
            <w:fldChar w:fldCharType="end"/>
          </w:r>
        </w:p>
      </w:sdtContent>
    </w:sdt>
    <w:p w14:paraId="0863D723">
      <w:pPr>
        <w:ind w:firstLine="0" w:firstLineChars="0"/>
        <w:jc w:val="center"/>
        <w:rPr>
          <w:rFonts w:eastAsia="黑体" w:cs="Times New Roman"/>
          <w:sz w:val="43"/>
          <w:szCs w:val="43"/>
        </w:rPr>
      </w:pPr>
    </w:p>
    <w:p w14:paraId="71AD2900">
      <w:pPr>
        <w:ind w:firstLine="0" w:firstLineChars="0"/>
        <w:jc w:val="center"/>
        <w:rPr>
          <w:rFonts w:eastAsia="黑体" w:cs="Times New Roman"/>
          <w:sz w:val="43"/>
          <w:szCs w:val="43"/>
        </w:rPr>
      </w:pPr>
    </w:p>
    <w:p w14:paraId="00A54A6F">
      <w:pPr>
        <w:ind w:firstLine="0" w:firstLineChars="0"/>
        <w:jc w:val="center"/>
        <w:rPr>
          <w:rFonts w:eastAsia="黑体" w:cs="Times New Roman"/>
          <w:sz w:val="43"/>
          <w:szCs w:val="43"/>
        </w:rPr>
      </w:pPr>
    </w:p>
    <w:p w14:paraId="452C5208">
      <w:pPr>
        <w:ind w:firstLine="0" w:firstLineChars="0"/>
        <w:jc w:val="center"/>
        <w:rPr>
          <w:rFonts w:eastAsia="黑体" w:cs="Times New Roman"/>
          <w:sz w:val="43"/>
          <w:szCs w:val="43"/>
        </w:rPr>
      </w:pPr>
    </w:p>
    <w:p w14:paraId="6E24A80C">
      <w:pPr>
        <w:ind w:firstLine="0" w:firstLineChars="0"/>
        <w:jc w:val="center"/>
        <w:rPr>
          <w:rFonts w:eastAsia="黑体" w:cs="Times New Roman"/>
          <w:sz w:val="43"/>
          <w:szCs w:val="43"/>
        </w:rPr>
      </w:pPr>
    </w:p>
    <w:p w14:paraId="5D8101F9">
      <w:pPr>
        <w:ind w:firstLine="0" w:firstLineChars="0"/>
        <w:jc w:val="center"/>
        <w:rPr>
          <w:rFonts w:eastAsia="黑体" w:cs="Times New Roman"/>
          <w:sz w:val="43"/>
          <w:szCs w:val="43"/>
        </w:rPr>
      </w:pPr>
    </w:p>
    <w:p w14:paraId="49E85849">
      <w:pPr>
        <w:ind w:firstLine="0" w:firstLineChars="0"/>
        <w:jc w:val="center"/>
        <w:rPr>
          <w:rFonts w:eastAsia="黑体" w:cs="Times New Roman"/>
          <w:sz w:val="43"/>
          <w:szCs w:val="43"/>
        </w:rPr>
      </w:pPr>
    </w:p>
    <w:p w14:paraId="27359DEF">
      <w:pPr>
        <w:ind w:firstLine="0" w:firstLineChars="0"/>
        <w:jc w:val="center"/>
        <w:rPr>
          <w:rFonts w:eastAsia="黑体" w:cs="Times New Roman"/>
          <w:sz w:val="43"/>
          <w:szCs w:val="43"/>
        </w:rPr>
      </w:pPr>
    </w:p>
    <w:p w14:paraId="3A730599">
      <w:pPr>
        <w:ind w:firstLine="0" w:firstLineChars="0"/>
        <w:jc w:val="center"/>
        <w:rPr>
          <w:rFonts w:eastAsia="黑体" w:cs="Times New Roman"/>
          <w:sz w:val="43"/>
          <w:szCs w:val="43"/>
        </w:rPr>
      </w:pPr>
    </w:p>
    <w:p w14:paraId="060C062C">
      <w:pPr>
        <w:ind w:firstLine="0" w:firstLineChars="0"/>
        <w:jc w:val="center"/>
        <w:rPr>
          <w:rFonts w:eastAsia="黑体" w:cs="Times New Roman"/>
          <w:sz w:val="43"/>
          <w:szCs w:val="43"/>
        </w:rPr>
      </w:pPr>
    </w:p>
    <w:p w14:paraId="4A9CE1AF">
      <w:pPr>
        <w:ind w:firstLine="0" w:firstLineChars="0"/>
        <w:jc w:val="center"/>
        <w:rPr>
          <w:rFonts w:eastAsia="黑体" w:cs="Times New Roman"/>
          <w:sz w:val="43"/>
          <w:szCs w:val="43"/>
        </w:rPr>
      </w:pPr>
    </w:p>
    <w:p w14:paraId="4D38A6EF">
      <w:pPr>
        <w:ind w:firstLine="0" w:firstLineChars="0"/>
        <w:jc w:val="center"/>
        <w:rPr>
          <w:rFonts w:eastAsia="黑体" w:cs="Times New Roman"/>
          <w:sz w:val="43"/>
          <w:szCs w:val="43"/>
        </w:rPr>
      </w:pPr>
    </w:p>
    <w:p w14:paraId="7B640A59">
      <w:pPr>
        <w:ind w:firstLine="0" w:firstLineChars="0"/>
        <w:jc w:val="center"/>
        <w:rPr>
          <w:rFonts w:eastAsia="黑体" w:cs="Times New Roman"/>
          <w:sz w:val="43"/>
          <w:szCs w:val="43"/>
        </w:rPr>
      </w:pPr>
    </w:p>
    <w:p w14:paraId="271BA6C1">
      <w:pPr>
        <w:ind w:firstLine="0" w:firstLineChars="0"/>
        <w:jc w:val="center"/>
        <w:rPr>
          <w:rFonts w:eastAsia="黑体" w:cs="Times New Roman"/>
          <w:sz w:val="43"/>
          <w:szCs w:val="43"/>
        </w:rPr>
      </w:pPr>
    </w:p>
    <w:p w14:paraId="768B04E8">
      <w:pPr>
        <w:ind w:firstLine="0" w:firstLineChars="0"/>
        <w:jc w:val="center"/>
        <w:rPr>
          <w:rFonts w:eastAsia="黑体" w:cs="Times New Roman"/>
          <w:sz w:val="43"/>
          <w:szCs w:val="43"/>
        </w:rPr>
      </w:pPr>
    </w:p>
    <w:p w14:paraId="41C9011F">
      <w:pPr>
        <w:ind w:firstLine="0" w:firstLineChars="0"/>
        <w:jc w:val="center"/>
        <w:rPr>
          <w:rFonts w:eastAsia="黑体" w:cs="Times New Roman"/>
          <w:sz w:val="43"/>
          <w:szCs w:val="43"/>
        </w:rPr>
      </w:pPr>
    </w:p>
    <w:p w14:paraId="5D0B3010">
      <w:pPr>
        <w:ind w:firstLine="0" w:firstLineChars="0"/>
        <w:jc w:val="center"/>
        <w:rPr>
          <w:rFonts w:eastAsia="黑体" w:cs="Times New Roman"/>
          <w:sz w:val="43"/>
          <w:szCs w:val="43"/>
        </w:rPr>
      </w:pPr>
    </w:p>
    <w:p w14:paraId="22BB9F89">
      <w:pPr>
        <w:ind w:firstLine="0" w:firstLineChars="0"/>
        <w:jc w:val="center"/>
        <w:rPr>
          <w:rFonts w:eastAsia="黑体" w:cs="Times New Roman"/>
          <w:sz w:val="43"/>
          <w:szCs w:val="43"/>
        </w:rPr>
      </w:pPr>
    </w:p>
    <w:p w14:paraId="383AFDFC">
      <w:pPr>
        <w:ind w:firstLine="0" w:firstLineChars="0"/>
        <w:jc w:val="center"/>
        <w:rPr>
          <w:rFonts w:eastAsia="黑体" w:cs="Times New Roman"/>
          <w:sz w:val="43"/>
          <w:szCs w:val="43"/>
        </w:rPr>
      </w:pPr>
    </w:p>
    <w:p w14:paraId="074C5F32">
      <w:pPr>
        <w:ind w:firstLine="0" w:firstLineChars="0"/>
        <w:jc w:val="center"/>
        <w:rPr>
          <w:rFonts w:eastAsia="黑体" w:cs="Times New Roman"/>
          <w:sz w:val="43"/>
          <w:szCs w:val="43"/>
        </w:rPr>
      </w:pPr>
    </w:p>
    <w:p w14:paraId="5181E80E">
      <w:pPr>
        <w:ind w:firstLine="0" w:firstLineChars="0"/>
        <w:jc w:val="center"/>
        <w:rPr>
          <w:rFonts w:eastAsia="黑体" w:cs="Times New Roman"/>
          <w:sz w:val="43"/>
          <w:szCs w:val="43"/>
        </w:rPr>
      </w:pPr>
    </w:p>
    <w:p w14:paraId="77AB55B0">
      <w:pPr>
        <w:ind w:firstLine="0" w:firstLineChars="0"/>
        <w:jc w:val="center"/>
        <w:rPr>
          <w:rFonts w:eastAsia="黑体" w:cs="Times New Roman"/>
          <w:sz w:val="43"/>
          <w:szCs w:val="43"/>
        </w:rPr>
      </w:pPr>
    </w:p>
    <w:p w14:paraId="1EEF29D0">
      <w:pPr>
        <w:ind w:firstLine="0" w:firstLineChars="0"/>
        <w:jc w:val="center"/>
        <w:rPr>
          <w:rFonts w:eastAsia="黑体" w:cs="Times New Roman"/>
          <w:sz w:val="43"/>
          <w:szCs w:val="43"/>
        </w:rPr>
      </w:pPr>
    </w:p>
    <w:p w14:paraId="261B884B">
      <w:pPr>
        <w:ind w:firstLine="0" w:firstLineChars="0"/>
        <w:jc w:val="center"/>
        <w:rPr>
          <w:rFonts w:eastAsia="黑体" w:cs="Times New Roman"/>
          <w:sz w:val="43"/>
          <w:szCs w:val="43"/>
        </w:rPr>
      </w:pPr>
      <w:r>
        <w:rPr>
          <w:rFonts w:eastAsia="黑体" w:cs="Times New Roman"/>
          <w:sz w:val="43"/>
          <w:szCs w:val="43"/>
        </w:rPr>
        <w:t>案例目录</w:t>
      </w:r>
    </w:p>
    <w:p w14:paraId="531E7AB5">
      <w:pPr>
        <w:spacing w:line="240" w:lineRule="exact"/>
        <w:ind w:firstLine="640"/>
        <w:rPr>
          <w:rFonts w:cs="Times New Roman"/>
        </w:rPr>
      </w:pPr>
    </w:p>
    <w:sdt>
      <w:sdtPr>
        <w:rPr>
          <w:rFonts w:cs="Times New Roman"/>
          <w:szCs w:val="32"/>
          <w:lang w:eastAsia="en-US"/>
        </w:rPr>
        <w:id w:val="147452551"/>
        <w:docPartObj>
          <w:docPartGallery w:val="Table of Contents"/>
          <w:docPartUnique/>
        </w:docPartObj>
      </w:sdtPr>
      <w:sdtEndPr>
        <w:rPr>
          <w:rFonts w:hint="eastAsia" w:ascii="仿宋" w:hAnsi="仿宋" w:cs="仿宋"/>
          <w:position w:val="3"/>
          <w:szCs w:val="32"/>
          <w:lang w:eastAsia="en-US"/>
        </w:rPr>
      </w:sdtEndPr>
      <w:sdtContent>
        <w:p w14:paraId="5B80AA83">
          <w:pPr>
            <w:pStyle w:val="7"/>
            <w:tabs>
              <w:tab w:val="right" w:leader="dot" w:pos="8897"/>
            </w:tabs>
            <w:ind w:firstLine="0" w:firstLineChars="0"/>
            <w:rPr>
              <w:rFonts w:ascii="仿宋" w:hAnsi="仿宋" w:cs="仿宋"/>
            </w:rPr>
          </w:pPr>
          <w:r>
            <w:rPr>
              <w:rFonts w:hint="eastAsia" w:ascii="仿宋" w:hAnsi="仿宋" w:cs="仿宋"/>
              <w:szCs w:val="32"/>
              <w:lang w:eastAsia="en-US"/>
            </w:rPr>
            <w:fldChar w:fldCharType="begin"/>
          </w:r>
          <w:r>
            <w:rPr>
              <w:rFonts w:hint="eastAsia" w:ascii="仿宋" w:hAnsi="仿宋" w:cs="仿宋"/>
              <w:szCs w:val="32"/>
              <w:lang w:eastAsia="en-US"/>
            </w:rPr>
            <w:instrText xml:space="preserve">TOC \t "案例,1" \h</w:instrText>
          </w:r>
          <w:r>
            <w:rPr>
              <w:rFonts w:hint="eastAsia" w:ascii="仿宋" w:hAnsi="仿宋" w:cs="仿宋"/>
              <w:szCs w:val="32"/>
              <w:lang w:eastAsia="en-US"/>
            </w:rPr>
            <w:fldChar w:fldCharType="separate"/>
          </w:r>
          <w:r>
            <w:fldChar w:fldCharType="begin"/>
          </w:r>
          <w:r>
            <w:instrText xml:space="preserve"> HYPERLINK \l "_Toc4962" </w:instrText>
          </w:r>
          <w:r>
            <w:fldChar w:fldCharType="separate"/>
          </w:r>
          <w:r>
            <w:rPr>
              <w:rFonts w:hint="eastAsia" w:ascii="仿宋" w:hAnsi="仿宋" w:cs="仿宋"/>
            </w:rPr>
            <w:t>案例一 望都县职教中心顺利开展第二期“银龄讲学计划”工作</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_Toc4962 \h </w:instrText>
          </w:r>
          <w:r>
            <w:rPr>
              <w:rFonts w:hint="eastAsia" w:ascii="仿宋" w:hAnsi="仿宋" w:cs="仿宋"/>
            </w:rPr>
            <w:fldChar w:fldCharType="separate"/>
          </w:r>
          <w:r>
            <w:rPr>
              <w:rFonts w:hint="eastAsia" w:ascii="仿宋" w:hAnsi="仿宋" w:cs="仿宋"/>
            </w:rPr>
            <w:t>54</w:t>
          </w:r>
          <w:r>
            <w:rPr>
              <w:rFonts w:hint="eastAsia" w:ascii="仿宋" w:hAnsi="仿宋" w:cs="仿宋"/>
            </w:rPr>
            <w:fldChar w:fldCharType="end"/>
          </w:r>
          <w:r>
            <w:rPr>
              <w:rFonts w:hint="eastAsia" w:ascii="仿宋" w:hAnsi="仿宋" w:cs="仿宋"/>
            </w:rPr>
            <w:fldChar w:fldCharType="end"/>
          </w:r>
        </w:p>
        <w:p w14:paraId="1A962CF8">
          <w:pPr>
            <w:pStyle w:val="7"/>
            <w:tabs>
              <w:tab w:val="right" w:leader="dot" w:pos="8897"/>
            </w:tabs>
            <w:ind w:firstLine="0" w:firstLineChars="0"/>
            <w:rPr>
              <w:rFonts w:ascii="仿宋" w:hAnsi="仿宋" w:cs="仿宋"/>
            </w:rPr>
          </w:pPr>
          <w:r>
            <w:fldChar w:fldCharType="begin"/>
          </w:r>
          <w:r>
            <w:instrText xml:space="preserve"> HYPERLINK \l "_Toc6216" </w:instrText>
          </w:r>
          <w:r>
            <w:fldChar w:fldCharType="separate"/>
          </w:r>
          <w:r>
            <w:rPr>
              <w:rFonts w:hint="eastAsia" w:ascii="仿宋" w:hAnsi="仿宋" w:cs="仿宋"/>
            </w:rPr>
            <w:t>案例二 望都县职教中心开展直播电商领军人才培训工作</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_Toc6216 \h </w:instrText>
          </w:r>
          <w:r>
            <w:rPr>
              <w:rFonts w:hint="eastAsia" w:ascii="仿宋" w:hAnsi="仿宋" w:cs="仿宋"/>
            </w:rPr>
            <w:fldChar w:fldCharType="separate"/>
          </w:r>
          <w:r>
            <w:rPr>
              <w:rFonts w:hint="eastAsia" w:ascii="仿宋" w:hAnsi="仿宋" w:cs="仿宋"/>
            </w:rPr>
            <w:t>55</w:t>
          </w:r>
          <w:r>
            <w:rPr>
              <w:rFonts w:hint="eastAsia" w:ascii="仿宋" w:hAnsi="仿宋" w:cs="仿宋"/>
            </w:rPr>
            <w:fldChar w:fldCharType="end"/>
          </w:r>
          <w:r>
            <w:rPr>
              <w:rFonts w:hint="eastAsia" w:ascii="仿宋" w:hAnsi="仿宋" w:cs="仿宋"/>
            </w:rPr>
            <w:fldChar w:fldCharType="end"/>
          </w:r>
        </w:p>
        <w:p w14:paraId="26916E8B">
          <w:pPr>
            <w:pStyle w:val="7"/>
            <w:tabs>
              <w:tab w:val="right" w:leader="dot" w:pos="8897"/>
            </w:tabs>
            <w:ind w:firstLine="0" w:firstLineChars="0"/>
            <w:rPr>
              <w:rFonts w:ascii="仿宋" w:hAnsi="仿宋" w:cs="仿宋"/>
            </w:rPr>
          </w:pPr>
          <w:r>
            <w:fldChar w:fldCharType="begin"/>
          </w:r>
          <w:r>
            <w:instrText xml:space="preserve"> HYPERLINK \l "_Toc8411" </w:instrText>
          </w:r>
          <w:r>
            <w:fldChar w:fldCharType="separate"/>
          </w:r>
          <w:r>
            <w:rPr>
              <w:rFonts w:hint="eastAsia" w:ascii="仿宋" w:hAnsi="仿宋" w:cs="仿宋"/>
            </w:rPr>
            <w:t>案例三 望都县职教中心警务站举行揭牌仪式</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_Toc8411 \h </w:instrText>
          </w:r>
          <w:r>
            <w:rPr>
              <w:rFonts w:hint="eastAsia" w:ascii="仿宋" w:hAnsi="仿宋" w:cs="仿宋"/>
            </w:rPr>
            <w:fldChar w:fldCharType="separate"/>
          </w:r>
          <w:r>
            <w:rPr>
              <w:rFonts w:hint="eastAsia" w:ascii="仿宋" w:hAnsi="仿宋" w:cs="仿宋"/>
            </w:rPr>
            <w:t>56</w:t>
          </w:r>
          <w:r>
            <w:rPr>
              <w:rFonts w:hint="eastAsia" w:ascii="仿宋" w:hAnsi="仿宋" w:cs="仿宋"/>
            </w:rPr>
            <w:fldChar w:fldCharType="end"/>
          </w:r>
          <w:r>
            <w:rPr>
              <w:rFonts w:hint="eastAsia" w:ascii="仿宋" w:hAnsi="仿宋" w:cs="仿宋"/>
            </w:rPr>
            <w:fldChar w:fldCharType="end"/>
          </w:r>
        </w:p>
        <w:p w14:paraId="42ABC448">
          <w:pPr>
            <w:pStyle w:val="7"/>
            <w:tabs>
              <w:tab w:val="right" w:leader="dot" w:pos="8897"/>
            </w:tabs>
            <w:ind w:firstLine="0" w:firstLineChars="0"/>
            <w:rPr>
              <w:rFonts w:ascii="仿宋" w:hAnsi="仿宋" w:cs="仿宋"/>
            </w:rPr>
          </w:pPr>
          <w:r>
            <w:fldChar w:fldCharType="begin"/>
          </w:r>
          <w:r>
            <w:instrText xml:space="preserve"> HYPERLINK \l "_Toc25534" </w:instrText>
          </w:r>
          <w:r>
            <w:fldChar w:fldCharType="separate"/>
          </w:r>
          <w:r>
            <w:rPr>
              <w:rFonts w:hint="eastAsia" w:ascii="仿宋" w:hAnsi="仿宋" w:cs="仿宋"/>
            </w:rPr>
            <w:t>案例四 望都县职教中心赴徐水区职教中心参观学习</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_Toc25534 \h </w:instrText>
          </w:r>
          <w:r>
            <w:rPr>
              <w:rFonts w:hint="eastAsia" w:ascii="仿宋" w:hAnsi="仿宋" w:cs="仿宋"/>
            </w:rPr>
            <w:fldChar w:fldCharType="separate"/>
          </w:r>
          <w:r>
            <w:rPr>
              <w:rFonts w:hint="eastAsia" w:ascii="仿宋" w:hAnsi="仿宋" w:cs="仿宋"/>
            </w:rPr>
            <w:t>57</w:t>
          </w:r>
          <w:r>
            <w:rPr>
              <w:rFonts w:hint="eastAsia" w:ascii="仿宋" w:hAnsi="仿宋" w:cs="仿宋"/>
            </w:rPr>
            <w:fldChar w:fldCharType="end"/>
          </w:r>
          <w:r>
            <w:rPr>
              <w:rFonts w:hint="eastAsia" w:ascii="仿宋" w:hAnsi="仿宋" w:cs="仿宋"/>
            </w:rPr>
            <w:fldChar w:fldCharType="end"/>
          </w:r>
        </w:p>
        <w:p w14:paraId="563AD009">
          <w:pPr>
            <w:pStyle w:val="7"/>
            <w:tabs>
              <w:tab w:val="right" w:leader="dot" w:pos="8897"/>
            </w:tabs>
            <w:ind w:firstLine="0" w:firstLineChars="0"/>
            <w:rPr>
              <w:rFonts w:ascii="仿宋" w:hAnsi="仿宋" w:cs="仿宋"/>
            </w:rPr>
          </w:pPr>
          <w:r>
            <w:fldChar w:fldCharType="begin"/>
          </w:r>
          <w:r>
            <w:instrText xml:space="preserve"> HYPERLINK \l "_Toc24043" </w:instrText>
          </w:r>
          <w:r>
            <w:fldChar w:fldCharType="separate"/>
          </w:r>
          <w:r>
            <w:rPr>
              <w:rFonts w:hint="eastAsia" w:ascii="仿宋" w:hAnsi="仿宋" w:cs="仿宋"/>
            </w:rPr>
            <w:t>案例五 望都县职教中心联合张庄小学开展职业启蒙教育活动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_Toc24043 \h </w:instrText>
          </w:r>
          <w:r>
            <w:rPr>
              <w:rFonts w:hint="eastAsia" w:ascii="仿宋" w:hAnsi="仿宋" w:cs="仿宋"/>
            </w:rPr>
            <w:fldChar w:fldCharType="separate"/>
          </w:r>
          <w:r>
            <w:rPr>
              <w:rFonts w:hint="eastAsia" w:ascii="仿宋" w:hAnsi="仿宋" w:cs="仿宋"/>
            </w:rPr>
            <w:t>58</w:t>
          </w:r>
          <w:r>
            <w:rPr>
              <w:rFonts w:hint="eastAsia" w:ascii="仿宋" w:hAnsi="仿宋" w:cs="仿宋"/>
            </w:rPr>
            <w:fldChar w:fldCharType="end"/>
          </w:r>
          <w:r>
            <w:rPr>
              <w:rFonts w:hint="eastAsia" w:ascii="仿宋" w:hAnsi="仿宋" w:cs="仿宋"/>
            </w:rPr>
            <w:fldChar w:fldCharType="end"/>
          </w:r>
        </w:p>
        <w:p w14:paraId="40CCC0DF">
          <w:pPr>
            <w:pStyle w:val="7"/>
            <w:tabs>
              <w:tab w:val="right" w:leader="dot" w:pos="8897"/>
            </w:tabs>
            <w:ind w:firstLine="0" w:firstLineChars="0"/>
            <w:rPr>
              <w:rFonts w:ascii="仿宋" w:hAnsi="仿宋" w:cs="仿宋"/>
            </w:rPr>
          </w:pPr>
          <w:r>
            <w:fldChar w:fldCharType="begin"/>
          </w:r>
          <w:r>
            <w:instrText xml:space="preserve"> HYPERLINK \l "_Toc23768" </w:instrText>
          </w:r>
          <w:r>
            <w:fldChar w:fldCharType="separate"/>
          </w:r>
          <w:r>
            <w:rPr>
              <w:rFonts w:hint="eastAsia" w:ascii="仿宋" w:hAnsi="仿宋" w:cs="仿宋"/>
            </w:rPr>
            <w:t>案例六 行走的思政课—探访望都文化，学习英雄事迹</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_Toc23768 \h </w:instrText>
          </w:r>
          <w:r>
            <w:rPr>
              <w:rFonts w:hint="eastAsia" w:ascii="仿宋" w:hAnsi="仿宋" w:cs="仿宋"/>
            </w:rPr>
            <w:fldChar w:fldCharType="separate"/>
          </w:r>
          <w:r>
            <w:rPr>
              <w:rFonts w:hint="eastAsia" w:ascii="仿宋" w:hAnsi="仿宋" w:cs="仿宋"/>
            </w:rPr>
            <w:t>59</w:t>
          </w:r>
          <w:r>
            <w:rPr>
              <w:rFonts w:hint="eastAsia" w:ascii="仿宋" w:hAnsi="仿宋" w:cs="仿宋"/>
            </w:rPr>
            <w:fldChar w:fldCharType="end"/>
          </w:r>
          <w:r>
            <w:rPr>
              <w:rFonts w:hint="eastAsia" w:ascii="仿宋" w:hAnsi="仿宋" w:cs="仿宋"/>
            </w:rPr>
            <w:fldChar w:fldCharType="end"/>
          </w:r>
        </w:p>
        <w:p w14:paraId="6E3FC3A9">
          <w:pPr>
            <w:pStyle w:val="7"/>
            <w:tabs>
              <w:tab w:val="right" w:leader="dot" w:pos="8897"/>
            </w:tabs>
            <w:ind w:firstLine="0" w:firstLineChars="0"/>
            <w:rPr>
              <w:rFonts w:ascii="仿宋" w:hAnsi="仿宋" w:cs="仿宋"/>
            </w:rPr>
          </w:pPr>
          <w:r>
            <w:fldChar w:fldCharType="begin"/>
          </w:r>
          <w:r>
            <w:instrText xml:space="preserve"> HYPERLINK \l "_Toc13803" </w:instrText>
          </w:r>
          <w:r>
            <w:fldChar w:fldCharType="separate"/>
          </w:r>
          <w:r>
            <w:rPr>
              <w:rFonts w:hint="eastAsia" w:ascii="仿宋" w:hAnsi="仿宋" w:cs="仿宋"/>
            </w:rPr>
            <w:t>案例七 数字化教材革新，打造电子专业智慧教学新范式</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_Toc13803 \h </w:instrText>
          </w:r>
          <w:r>
            <w:rPr>
              <w:rFonts w:hint="eastAsia" w:ascii="仿宋" w:hAnsi="仿宋" w:cs="仿宋"/>
            </w:rPr>
            <w:fldChar w:fldCharType="separate"/>
          </w:r>
          <w:r>
            <w:rPr>
              <w:rFonts w:hint="eastAsia" w:ascii="仿宋" w:hAnsi="仿宋" w:cs="仿宋"/>
            </w:rPr>
            <w:t>60</w:t>
          </w:r>
          <w:r>
            <w:rPr>
              <w:rFonts w:hint="eastAsia" w:ascii="仿宋" w:hAnsi="仿宋" w:cs="仿宋"/>
            </w:rPr>
            <w:fldChar w:fldCharType="end"/>
          </w:r>
          <w:r>
            <w:rPr>
              <w:rFonts w:hint="eastAsia" w:ascii="仿宋" w:hAnsi="仿宋" w:cs="仿宋"/>
            </w:rPr>
            <w:fldChar w:fldCharType="end"/>
          </w:r>
        </w:p>
        <w:p w14:paraId="49DF0AF3">
          <w:pPr>
            <w:pStyle w:val="7"/>
            <w:tabs>
              <w:tab w:val="right" w:leader="dot" w:pos="8897"/>
            </w:tabs>
            <w:ind w:firstLine="0" w:firstLineChars="0"/>
            <w:rPr>
              <w:rFonts w:ascii="仿宋" w:hAnsi="仿宋" w:cs="仿宋"/>
            </w:rPr>
          </w:pPr>
          <w:r>
            <w:fldChar w:fldCharType="begin"/>
          </w:r>
          <w:r>
            <w:instrText xml:space="preserve"> HYPERLINK \l "_Toc3729" </w:instrText>
          </w:r>
          <w:r>
            <w:fldChar w:fldCharType="separate"/>
          </w:r>
          <w:r>
            <w:rPr>
              <w:rFonts w:hint="eastAsia" w:ascii="仿宋" w:hAnsi="仿宋" w:cs="仿宋"/>
            </w:rPr>
            <w:t>案例八 技能精英展风采 匠心筑梦促发展</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_Toc3729 \h </w:instrText>
          </w:r>
          <w:r>
            <w:rPr>
              <w:rFonts w:hint="eastAsia" w:ascii="仿宋" w:hAnsi="仿宋" w:cs="仿宋"/>
            </w:rPr>
            <w:fldChar w:fldCharType="separate"/>
          </w:r>
          <w:r>
            <w:rPr>
              <w:rFonts w:hint="eastAsia" w:ascii="仿宋" w:hAnsi="仿宋" w:cs="仿宋"/>
            </w:rPr>
            <w:t>61</w:t>
          </w:r>
          <w:r>
            <w:rPr>
              <w:rFonts w:hint="eastAsia" w:ascii="仿宋" w:hAnsi="仿宋" w:cs="仿宋"/>
            </w:rPr>
            <w:fldChar w:fldCharType="end"/>
          </w:r>
          <w:r>
            <w:rPr>
              <w:rFonts w:hint="eastAsia" w:ascii="仿宋" w:hAnsi="仿宋" w:cs="仿宋"/>
            </w:rPr>
            <w:fldChar w:fldCharType="end"/>
          </w:r>
        </w:p>
        <w:p w14:paraId="3BBC4BC0">
          <w:pPr>
            <w:pStyle w:val="7"/>
            <w:tabs>
              <w:tab w:val="right" w:leader="dot" w:pos="8897"/>
            </w:tabs>
            <w:ind w:firstLine="0" w:firstLineChars="0"/>
            <w:rPr>
              <w:rFonts w:ascii="仿宋" w:hAnsi="仿宋" w:cs="仿宋"/>
            </w:rPr>
          </w:pPr>
          <w:r>
            <w:fldChar w:fldCharType="begin"/>
          </w:r>
          <w:r>
            <w:instrText xml:space="preserve"> HYPERLINK \l "_Toc26798" </w:instrText>
          </w:r>
          <w:r>
            <w:fldChar w:fldCharType="separate"/>
          </w:r>
          <w:r>
            <w:rPr>
              <w:rFonts w:hint="eastAsia" w:ascii="仿宋" w:hAnsi="仿宋" w:cs="仿宋"/>
            </w:rPr>
            <w:t>案例九 定兴职教中心、定兴北河中学到望都县职教中心开展校际交流活动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_Toc26798 \h </w:instrText>
          </w:r>
          <w:r>
            <w:rPr>
              <w:rFonts w:hint="eastAsia" w:ascii="仿宋" w:hAnsi="仿宋" w:cs="仿宋"/>
            </w:rPr>
            <w:fldChar w:fldCharType="separate"/>
          </w:r>
          <w:r>
            <w:rPr>
              <w:rFonts w:hint="eastAsia" w:ascii="仿宋" w:hAnsi="仿宋" w:cs="仿宋"/>
            </w:rPr>
            <w:t>62</w:t>
          </w:r>
          <w:r>
            <w:rPr>
              <w:rFonts w:hint="eastAsia" w:ascii="仿宋" w:hAnsi="仿宋" w:cs="仿宋"/>
            </w:rPr>
            <w:fldChar w:fldCharType="end"/>
          </w:r>
          <w:r>
            <w:rPr>
              <w:rFonts w:hint="eastAsia" w:ascii="仿宋" w:hAnsi="仿宋" w:cs="仿宋"/>
            </w:rPr>
            <w:fldChar w:fldCharType="end"/>
          </w:r>
        </w:p>
        <w:p w14:paraId="7300CC09">
          <w:pPr>
            <w:pStyle w:val="7"/>
            <w:tabs>
              <w:tab w:val="right" w:leader="dot" w:pos="8897"/>
            </w:tabs>
            <w:ind w:firstLine="0" w:firstLineChars="0"/>
            <w:rPr>
              <w:rFonts w:ascii="仿宋" w:hAnsi="仿宋" w:cs="仿宋"/>
            </w:rPr>
          </w:pPr>
          <w:r>
            <w:fldChar w:fldCharType="begin"/>
          </w:r>
          <w:r>
            <w:instrText xml:space="preserve"> HYPERLINK \l "_Toc16154" </w:instrText>
          </w:r>
          <w:r>
            <w:fldChar w:fldCharType="separate"/>
          </w:r>
          <w:r>
            <w:rPr>
              <w:rFonts w:hint="eastAsia" w:ascii="仿宋" w:hAnsi="仿宋" w:cs="仿宋"/>
            </w:rPr>
            <w:t>案例十 中医启梦 职学铸行——望都县职教中心开展职业启蒙教育活动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_Toc16154 \h </w:instrText>
          </w:r>
          <w:r>
            <w:rPr>
              <w:rFonts w:hint="eastAsia" w:ascii="仿宋" w:hAnsi="仿宋" w:cs="仿宋"/>
            </w:rPr>
            <w:fldChar w:fldCharType="separate"/>
          </w:r>
          <w:r>
            <w:rPr>
              <w:rFonts w:hint="eastAsia" w:ascii="仿宋" w:hAnsi="仿宋" w:cs="仿宋"/>
            </w:rPr>
            <w:t>63</w:t>
          </w:r>
          <w:r>
            <w:rPr>
              <w:rFonts w:hint="eastAsia" w:ascii="仿宋" w:hAnsi="仿宋" w:cs="仿宋"/>
            </w:rPr>
            <w:fldChar w:fldCharType="end"/>
          </w:r>
          <w:r>
            <w:rPr>
              <w:rFonts w:hint="eastAsia" w:ascii="仿宋" w:hAnsi="仿宋" w:cs="仿宋"/>
            </w:rPr>
            <w:fldChar w:fldCharType="end"/>
          </w:r>
        </w:p>
        <w:p w14:paraId="45246C1B">
          <w:pPr>
            <w:pStyle w:val="7"/>
            <w:tabs>
              <w:tab w:val="right" w:leader="dot" w:pos="8897"/>
            </w:tabs>
            <w:ind w:firstLine="0" w:firstLineChars="0"/>
            <w:rPr>
              <w:rFonts w:ascii="仿宋" w:hAnsi="仿宋" w:cs="仿宋"/>
            </w:rPr>
          </w:pPr>
          <w:r>
            <w:fldChar w:fldCharType="begin"/>
          </w:r>
          <w:r>
            <w:instrText xml:space="preserve"> HYPERLINK \l "_Toc6848" </w:instrText>
          </w:r>
          <w:r>
            <w:fldChar w:fldCharType="separate"/>
          </w:r>
          <w:r>
            <w:rPr>
              <w:rFonts w:hint="eastAsia" w:ascii="仿宋" w:hAnsi="仿宋" w:cs="仿宋"/>
            </w:rPr>
            <w:t>案例十一 铭记红色历史 传承红二师精神——望都县职教中心开展行走的思政课</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_Toc6848 \h </w:instrText>
          </w:r>
          <w:r>
            <w:rPr>
              <w:rFonts w:hint="eastAsia" w:ascii="仿宋" w:hAnsi="仿宋" w:cs="仿宋"/>
            </w:rPr>
            <w:fldChar w:fldCharType="separate"/>
          </w:r>
          <w:r>
            <w:rPr>
              <w:rFonts w:hint="eastAsia" w:ascii="仿宋" w:hAnsi="仿宋" w:cs="仿宋"/>
            </w:rPr>
            <w:t>64</w:t>
          </w:r>
          <w:r>
            <w:rPr>
              <w:rFonts w:hint="eastAsia" w:ascii="仿宋" w:hAnsi="仿宋" w:cs="仿宋"/>
            </w:rPr>
            <w:fldChar w:fldCharType="end"/>
          </w:r>
          <w:r>
            <w:rPr>
              <w:rFonts w:hint="eastAsia" w:ascii="仿宋" w:hAnsi="仿宋" w:cs="仿宋"/>
            </w:rPr>
            <w:fldChar w:fldCharType="end"/>
          </w:r>
        </w:p>
        <w:p w14:paraId="55AA17C9">
          <w:pPr>
            <w:pStyle w:val="7"/>
            <w:tabs>
              <w:tab w:val="right" w:leader="dot" w:pos="8897"/>
            </w:tabs>
            <w:ind w:firstLine="0" w:firstLineChars="0"/>
            <w:rPr>
              <w:rFonts w:ascii="仿宋" w:hAnsi="仿宋" w:cs="仿宋"/>
            </w:rPr>
          </w:pPr>
          <w:r>
            <w:fldChar w:fldCharType="begin"/>
          </w:r>
          <w:r>
            <w:instrText xml:space="preserve"> HYPERLINK \l "_Toc893" </w:instrText>
          </w:r>
          <w:r>
            <w:fldChar w:fldCharType="separate"/>
          </w:r>
          <w:r>
            <w:rPr>
              <w:rFonts w:hint="eastAsia" w:ascii="仿宋" w:hAnsi="仿宋" w:cs="仿宋"/>
            </w:rPr>
            <w:t>案例十二 望都县职教中心开展“清明节忆先烈”活动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_Toc893 \h </w:instrText>
          </w:r>
          <w:r>
            <w:rPr>
              <w:rFonts w:hint="eastAsia" w:ascii="仿宋" w:hAnsi="仿宋" w:cs="仿宋"/>
            </w:rPr>
            <w:fldChar w:fldCharType="separate"/>
          </w:r>
          <w:r>
            <w:rPr>
              <w:rFonts w:hint="eastAsia" w:ascii="仿宋" w:hAnsi="仿宋" w:cs="仿宋"/>
            </w:rPr>
            <w:t>65</w:t>
          </w:r>
          <w:r>
            <w:rPr>
              <w:rFonts w:hint="eastAsia" w:ascii="仿宋" w:hAnsi="仿宋" w:cs="仿宋"/>
            </w:rPr>
            <w:fldChar w:fldCharType="end"/>
          </w:r>
          <w:r>
            <w:rPr>
              <w:rFonts w:hint="eastAsia" w:ascii="仿宋" w:hAnsi="仿宋" w:cs="仿宋"/>
            </w:rPr>
            <w:fldChar w:fldCharType="end"/>
          </w:r>
        </w:p>
        <w:p w14:paraId="6D47191A">
          <w:pPr>
            <w:pStyle w:val="7"/>
            <w:tabs>
              <w:tab w:val="right" w:leader="dot" w:pos="8897"/>
            </w:tabs>
            <w:ind w:firstLine="0" w:firstLineChars="0"/>
            <w:rPr>
              <w:rFonts w:ascii="仿宋" w:hAnsi="仿宋" w:cs="仿宋"/>
            </w:rPr>
          </w:pPr>
          <w:r>
            <w:fldChar w:fldCharType="begin"/>
          </w:r>
          <w:r>
            <w:instrText xml:space="preserve"> HYPERLINK \l "_Toc19690" </w:instrText>
          </w:r>
          <w:r>
            <w:fldChar w:fldCharType="separate"/>
          </w:r>
          <w:r>
            <w:rPr>
              <w:rFonts w:hint="eastAsia" w:ascii="仿宋" w:hAnsi="仿宋" w:cs="仿宋"/>
            </w:rPr>
            <w:t>案例十三 校企合作授牌仪式暨望都职教中心第二届校园招聘会</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_Toc19690 \h </w:instrText>
          </w:r>
          <w:r>
            <w:rPr>
              <w:rFonts w:hint="eastAsia" w:ascii="仿宋" w:hAnsi="仿宋" w:cs="仿宋"/>
            </w:rPr>
            <w:fldChar w:fldCharType="separate"/>
          </w:r>
          <w:r>
            <w:rPr>
              <w:rFonts w:hint="eastAsia" w:ascii="仿宋" w:hAnsi="仿宋" w:cs="仿宋"/>
            </w:rPr>
            <w:t>66</w:t>
          </w:r>
          <w:r>
            <w:rPr>
              <w:rFonts w:hint="eastAsia" w:ascii="仿宋" w:hAnsi="仿宋" w:cs="仿宋"/>
            </w:rPr>
            <w:fldChar w:fldCharType="end"/>
          </w:r>
          <w:r>
            <w:rPr>
              <w:rFonts w:hint="eastAsia" w:ascii="仿宋" w:hAnsi="仿宋" w:cs="仿宋"/>
            </w:rPr>
            <w:fldChar w:fldCharType="end"/>
          </w:r>
        </w:p>
        <w:p w14:paraId="3971BF05">
          <w:pPr>
            <w:pStyle w:val="7"/>
            <w:tabs>
              <w:tab w:val="right" w:leader="dot" w:pos="8897"/>
            </w:tabs>
            <w:ind w:firstLine="0" w:firstLineChars="0"/>
            <w:rPr>
              <w:rFonts w:ascii="仿宋" w:hAnsi="仿宋" w:cs="仿宋"/>
            </w:rPr>
          </w:pPr>
          <w:r>
            <w:fldChar w:fldCharType="begin"/>
          </w:r>
          <w:r>
            <w:instrText xml:space="preserve"> HYPERLINK \l "_Toc16801" </w:instrText>
          </w:r>
          <w:r>
            <w:fldChar w:fldCharType="separate"/>
          </w:r>
          <w:r>
            <w:rPr>
              <w:rFonts w:hint="eastAsia" w:ascii="仿宋" w:hAnsi="仿宋" w:cs="仿宋"/>
            </w:rPr>
            <w:t>案例十四 望都县职教中心师生赴长城汽车股份有限公司徐水 分公司开展深度研学活动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_Toc16801 \h </w:instrText>
          </w:r>
          <w:r>
            <w:rPr>
              <w:rFonts w:hint="eastAsia" w:ascii="仿宋" w:hAnsi="仿宋" w:cs="仿宋"/>
            </w:rPr>
            <w:fldChar w:fldCharType="separate"/>
          </w:r>
          <w:r>
            <w:rPr>
              <w:rFonts w:hint="eastAsia" w:ascii="仿宋" w:hAnsi="仿宋" w:cs="仿宋"/>
            </w:rPr>
            <w:t>67</w:t>
          </w:r>
          <w:r>
            <w:rPr>
              <w:rFonts w:hint="eastAsia" w:ascii="仿宋" w:hAnsi="仿宋" w:cs="仿宋"/>
            </w:rPr>
            <w:fldChar w:fldCharType="end"/>
          </w:r>
          <w:r>
            <w:rPr>
              <w:rFonts w:hint="eastAsia" w:ascii="仿宋" w:hAnsi="仿宋" w:cs="仿宋"/>
            </w:rPr>
            <w:fldChar w:fldCharType="end"/>
          </w:r>
        </w:p>
        <w:p w14:paraId="0090A922">
          <w:pPr>
            <w:pStyle w:val="7"/>
            <w:tabs>
              <w:tab w:val="right" w:leader="dot" w:pos="8897"/>
            </w:tabs>
            <w:ind w:firstLine="0" w:firstLineChars="0"/>
            <w:rPr>
              <w:rFonts w:ascii="仿宋" w:hAnsi="仿宋" w:cs="仿宋"/>
            </w:rPr>
          </w:pPr>
          <w:r>
            <w:fldChar w:fldCharType="begin"/>
          </w:r>
          <w:r>
            <w:instrText xml:space="preserve"> HYPERLINK \l "_Toc7348" </w:instrText>
          </w:r>
          <w:r>
            <w:fldChar w:fldCharType="separate"/>
          </w:r>
          <w:r>
            <w:rPr>
              <w:rFonts w:hint="eastAsia" w:ascii="仿宋" w:hAnsi="仿宋" w:cs="仿宋"/>
            </w:rPr>
            <w:t>案例十五 望都县职教中心开展暑期家访活动</w:t>
          </w:r>
          <w:r>
            <w:rPr>
              <w:rFonts w:hint="eastAsia" w:ascii="仿宋" w:hAnsi="仿宋" w:cs="仿宋"/>
            </w:rPr>
            <w:tab/>
          </w:r>
          <w:r>
            <w:rPr>
              <w:rFonts w:hint="eastAsia" w:ascii="仿宋" w:hAnsi="仿宋" w:cs="仿宋"/>
            </w:rPr>
            <w:fldChar w:fldCharType="begin"/>
          </w:r>
          <w:r>
            <w:rPr>
              <w:rFonts w:hint="eastAsia" w:ascii="仿宋" w:hAnsi="仿宋" w:cs="仿宋"/>
            </w:rPr>
            <w:instrText xml:space="preserve"> PAGEREF _Toc7348 \h </w:instrText>
          </w:r>
          <w:r>
            <w:rPr>
              <w:rFonts w:hint="eastAsia" w:ascii="仿宋" w:hAnsi="仿宋" w:cs="仿宋"/>
            </w:rPr>
            <w:fldChar w:fldCharType="separate"/>
          </w:r>
          <w:r>
            <w:rPr>
              <w:rFonts w:hint="eastAsia" w:ascii="仿宋" w:hAnsi="仿宋" w:cs="仿宋"/>
            </w:rPr>
            <w:t>68</w:t>
          </w:r>
          <w:r>
            <w:rPr>
              <w:rFonts w:hint="eastAsia" w:ascii="仿宋" w:hAnsi="仿宋" w:cs="仿宋"/>
            </w:rPr>
            <w:fldChar w:fldCharType="end"/>
          </w:r>
          <w:r>
            <w:rPr>
              <w:rFonts w:hint="eastAsia" w:ascii="仿宋" w:hAnsi="仿宋" w:cs="仿宋"/>
            </w:rPr>
            <w:fldChar w:fldCharType="end"/>
          </w:r>
        </w:p>
        <w:p w14:paraId="22D9A9E3">
          <w:pPr>
            <w:pStyle w:val="7"/>
            <w:tabs>
              <w:tab w:val="right" w:leader="dot" w:pos="8897"/>
            </w:tabs>
            <w:ind w:firstLine="0" w:firstLineChars="0"/>
            <w:rPr>
              <w:rFonts w:ascii="仿宋" w:hAnsi="仿宋" w:cs="仿宋"/>
              <w:szCs w:val="32"/>
            </w:rPr>
            <w:sectPr>
              <w:footerReference r:id="rId15" w:type="default"/>
              <w:pgSz w:w="11906" w:h="16839"/>
              <w:pgMar w:top="400" w:right="1431" w:bottom="1384" w:left="1578" w:header="0" w:footer="1020" w:gutter="0"/>
              <w:cols w:space="720" w:num="1"/>
            </w:sectPr>
          </w:pPr>
          <w:r>
            <w:rPr>
              <w:rFonts w:hint="eastAsia" w:ascii="仿宋" w:hAnsi="仿宋" w:cs="仿宋"/>
              <w:szCs w:val="32"/>
              <w:lang w:eastAsia="en-US"/>
            </w:rPr>
            <w:fldChar w:fldCharType="end"/>
          </w:r>
        </w:p>
      </w:sdtContent>
    </w:sdt>
    <w:p w14:paraId="3B726FBE">
      <w:pPr>
        <w:spacing w:before="140"/>
        <w:ind w:firstLine="0" w:firstLineChars="0"/>
        <w:jc w:val="center"/>
        <w:rPr>
          <w:rFonts w:eastAsia="黑体" w:cs="Times New Roman"/>
          <w:b/>
          <w:bCs/>
          <w:spacing w:val="5"/>
          <w:sz w:val="43"/>
          <w:szCs w:val="43"/>
        </w:rPr>
      </w:pPr>
      <w:bookmarkStart w:id="3" w:name="bookmark281"/>
      <w:bookmarkEnd w:id="3"/>
      <w:r>
        <w:rPr>
          <w:rFonts w:eastAsia="黑体" w:cs="Times New Roman"/>
          <w:b/>
          <w:bCs/>
          <w:spacing w:val="5"/>
          <w:sz w:val="43"/>
          <w:szCs w:val="43"/>
        </w:rPr>
        <w:t>河北省望都县职业技术教育中心</w:t>
      </w:r>
    </w:p>
    <w:p w14:paraId="4044530C">
      <w:pPr>
        <w:spacing w:before="140"/>
        <w:ind w:firstLine="0" w:firstLineChars="0"/>
        <w:jc w:val="center"/>
        <w:rPr>
          <w:rFonts w:eastAsia="黑体" w:cs="Times New Roman"/>
          <w:sz w:val="43"/>
          <w:szCs w:val="43"/>
        </w:rPr>
      </w:pPr>
      <w:r>
        <w:rPr>
          <w:rFonts w:eastAsia="黑体" w:cs="Times New Roman"/>
          <w:b/>
          <w:bCs/>
          <w:spacing w:val="4"/>
          <w:sz w:val="43"/>
          <w:szCs w:val="43"/>
        </w:rPr>
        <w:t>质量年度报告（2025</w:t>
      </w:r>
      <w:r>
        <w:rPr>
          <w:rFonts w:eastAsia="黑体" w:cs="Times New Roman"/>
          <w:spacing w:val="-89"/>
          <w:sz w:val="43"/>
          <w:szCs w:val="43"/>
        </w:rPr>
        <w:t xml:space="preserve"> </w:t>
      </w:r>
      <w:r>
        <w:rPr>
          <w:rFonts w:eastAsia="黑体" w:cs="Times New Roman"/>
          <w:b/>
          <w:bCs/>
          <w:spacing w:val="4"/>
          <w:sz w:val="43"/>
          <w:szCs w:val="43"/>
        </w:rPr>
        <w:t>年度）</w:t>
      </w:r>
    </w:p>
    <w:p w14:paraId="2F102E44">
      <w:pPr>
        <w:pStyle w:val="3"/>
        <w:spacing w:line="343" w:lineRule="auto"/>
        <w:rPr>
          <w:rFonts w:cs="Times New Roman"/>
        </w:rPr>
      </w:pPr>
    </w:p>
    <w:p w14:paraId="4A35D6C7">
      <w:pPr>
        <w:widowControl w:val="0"/>
        <w:kinsoku/>
        <w:adjustRightInd/>
        <w:snapToGrid/>
        <w:ind w:firstLine="640"/>
        <w:textAlignment w:val="auto"/>
        <w:rPr>
          <w:rFonts w:cs="Times New Roman"/>
          <w:snapToGrid/>
          <w:kern w:val="2"/>
          <w:szCs w:val="32"/>
        </w:rPr>
      </w:pPr>
      <w:r>
        <w:rPr>
          <w:rFonts w:cs="Times New Roman"/>
          <w:snapToGrid/>
          <w:kern w:val="2"/>
          <w:szCs w:val="32"/>
        </w:rPr>
        <w:t>根据河北省教育厅《关于做好职业教育质量报告（2025年度）编制、发布和报送工作的通知》的要求，对照标准，认真总结学校一学年来的工作，认真查找存在的问题并分析原因。现将2025年度质量报告汇报如下：</w:t>
      </w:r>
    </w:p>
    <w:p w14:paraId="4BA50DE8">
      <w:pPr>
        <w:pStyle w:val="14"/>
        <w:ind w:firstLine="622"/>
      </w:pPr>
      <w:bookmarkStart w:id="4" w:name="bookmark286"/>
      <w:bookmarkEnd w:id="4"/>
      <w:bookmarkStart w:id="5" w:name="_Toc10093"/>
      <w:bookmarkStart w:id="6" w:name="_Toc6122"/>
      <w:bookmarkStart w:id="7" w:name="_Toc7570"/>
      <w:bookmarkStart w:id="8" w:name="_Toc5213"/>
      <w:r>
        <w:t>1.基本情况</w:t>
      </w:r>
      <w:bookmarkEnd w:id="5"/>
      <w:bookmarkEnd w:id="6"/>
      <w:bookmarkEnd w:id="7"/>
      <w:bookmarkEnd w:id="8"/>
    </w:p>
    <w:p w14:paraId="00602359">
      <w:pPr>
        <w:pStyle w:val="15"/>
        <w:ind w:firstLine="610"/>
        <w:rPr>
          <w:rFonts w:cs="Times New Roman"/>
        </w:rPr>
      </w:pPr>
      <w:bookmarkStart w:id="9" w:name="bookmark1"/>
      <w:bookmarkEnd w:id="9"/>
      <w:bookmarkStart w:id="10" w:name="bookmark3"/>
      <w:bookmarkEnd w:id="10"/>
      <w:bookmarkStart w:id="11" w:name="bookmark4"/>
      <w:bookmarkEnd w:id="11"/>
      <w:bookmarkStart w:id="12" w:name="bookmark2"/>
      <w:bookmarkEnd w:id="12"/>
      <w:bookmarkStart w:id="13" w:name="_Toc25405"/>
      <w:bookmarkStart w:id="14" w:name="_Toc11140"/>
      <w:bookmarkStart w:id="15" w:name="_Toc26964"/>
      <w:bookmarkStart w:id="16" w:name="_Toc21641"/>
      <w:r>
        <w:rPr>
          <w:rFonts w:cs="Times New Roman"/>
        </w:rPr>
        <w:t>1.1 学校概况</w:t>
      </w:r>
      <w:bookmarkEnd w:id="13"/>
      <w:bookmarkEnd w:id="14"/>
      <w:bookmarkEnd w:id="15"/>
      <w:bookmarkEnd w:id="16"/>
    </w:p>
    <w:p w14:paraId="5544698E">
      <w:pPr>
        <w:widowControl w:val="0"/>
        <w:kinsoku/>
        <w:adjustRightInd/>
        <w:snapToGrid/>
        <w:ind w:firstLine="640"/>
        <w:textAlignment w:val="auto"/>
        <w:rPr>
          <w:rFonts w:cs="Times New Roman"/>
          <w:snapToGrid/>
          <w:kern w:val="2"/>
          <w:szCs w:val="32"/>
        </w:rPr>
      </w:pPr>
      <w:r>
        <w:rPr>
          <w:rFonts w:cs="Times New Roman"/>
          <w:snapToGrid/>
          <w:kern w:val="2"/>
          <w:szCs w:val="32"/>
        </w:rPr>
        <w:t>望都县职教中心创建于1994年，位于望都县赵庄镇，是一所全日制国家级重点职业学校</w:t>
      </w:r>
      <w:r>
        <w:rPr>
          <w:rFonts w:hint="eastAsia" w:cs="Times New Roman"/>
          <w:snapToGrid/>
          <w:kern w:val="2"/>
          <w:szCs w:val="32"/>
        </w:rPr>
        <w:t>，</w:t>
      </w:r>
      <w:r>
        <w:rPr>
          <w:rFonts w:cs="Times New Roman"/>
          <w:snapToGrid/>
          <w:kern w:val="2"/>
          <w:szCs w:val="32"/>
        </w:rPr>
        <w:t>2009年被认定为“国家级重点中等职业学校”。学校占地面积95156.73平方米，生均占地面积38.79平方米；建筑面积64960.93 平方米，生均建筑面积26.48平方米；资产总值4572.81万元。</w:t>
      </w:r>
    </w:p>
    <w:p w14:paraId="1663737F">
      <w:pPr>
        <w:widowControl w:val="0"/>
        <w:kinsoku/>
        <w:adjustRightInd/>
        <w:snapToGrid/>
        <w:ind w:firstLine="640"/>
        <w:textAlignment w:val="auto"/>
        <w:rPr>
          <w:rFonts w:cs="Times New Roman"/>
          <w:snapToGrid/>
          <w:kern w:val="2"/>
          <w:szCs w:val="32"/>
        </w:rPr>
      </w:pPr>
      <w:r>
        <w:rPr>
          <w:rFonts w:cs="Times New Roman"/>
          <w:snapToGrid/>
          <w:kern w:val="2"/>
          <w:szCs w:val="32"/>
        </w:rPr>
        <w:t>学校始终坚持“以德润身、以文化人、精技立业、富县强民 ”的办学理念，实施“学历教育与职业培训并重，多渠道、多层次”的普通中专、职业中专、短期培训等多种办学形式，坚持以加强内涵建设为抓手，以德育教育和教学管理为着力点，抓管理、上水平，抓过程、促改革，抓质量、创品牌，教学质量逐年稳步提升。学校</w:t>
      </w:r>
      <w:r>
        <w:rPr>
          <w:rFonts w:hint="eastAsia" w:cs="Times New Roman"/>
          <w:snapToGrid/>
          <w:kern w:val="2"/>
          <w:szCs w:val="32"/>
        </w:rPr>
        <w:t>先后</w:t>
      </w:r>
      <w:r>
        <w:rPr>
          <w:rFonts w:cs="Times New Roman"/>
          <w:snapToGrid/>
          <w:kern w:val="2"/>
          <w:szCs w:val="32"/>
        </w:rPr>
        <w:t>被认定为“保定市名校 ”</w:t>
      </w:r>
      <w:r>
        <w:rPr>
          <w:rFonts w:hint="eastAsia" w:cs="Times New Roman"/>
          <w:snapToGrid/>
          <w:kern w:val="2"/>
          <w:szCs w:val="32"/>
        </w:rPr>
        <w:t>、</w:t>
      </w:r>
      <w:r>
        <w:rPr>
          <w:rFonts w:cs="Times New Roman"/>
          <w:snapToGrid/>
          <w:kern w:val="2"/>
          <w:szCs w:val="32"/>
        </w:rPr>
        <w:t>“河北省重点职业高中”</w:t>
      </w:r>
      <w:r>
        <w:rPr>
          <w:rFonts w:hint="eastAsia" w:cs="Times New Roman"/>
          <w:snapToGrid/>
          <w:kern w:val="2"/>
          <w:szCs w:val="32"/>
        </w:rPr>
        <w:t>、</w:t>
      </w:r>
      <w:r>
        <w:rPr>
          <w:rFonts w:cs="Times New Roman"/>
          <w:snapToGrid/>
          <w:kern w:val="2"/>
          <w:szCs w:val="32"/>
        </w:rPr>
        <w:t>“河北省绿色校园 ”</w:t>
      </w:r>
      <w:r>
        <w:rPr>
          <w:rFonts w:hint="eastAsia" w:cs="Times New Roman"/>
          <w:snapToGrid/>
          <w:kern w:val="2"/>
          <w:szCs w:val="32"/>
        </w:rPr>
        <w:t>、“保定市示范性劳动与研学实践教育基地”、“产教融合数字化实践中心建设试点单位”，2025年被望都县政府评为“教育教学改革先进单位”</w:t>
      </w:r>
      <w:r>
        <w:rPr>
          <w:rFonts w:cs="Times New Roman"/>
          <w:snapToGrid/>
          <w:kern w:val="2"/>
          <w:szCs w:val="32"/>
        </w:rPr>
        <w:t>。</w:t>
      </w:r>
    </w:p>
    <w:p w14:paraId="6CE13A76">
      <w:pPr>
        <w:widowControl w:val="0"/>
        <w:kinsoku/>
        <w:adjustRightInd/>
        <w:snapToGrid/>
        <w:ind w:firstLine="0" w:firstLineChars="0"/>
        <w:textAlignment w:val="auto"/>
        <w:rPr>
          <w:rFonts w:cs="Times New Roman"/>
          <w:snapToGrid/>
          <w:kern w:val="2"/>
          <w:szCs w:val="32"/>
        </w:rPr>
      </w:pPr>
    </w:p>
    <w:p w14:paraId="3F1B57BF">
      <w:pPr>
        <w:widowControl w:val="0"/>
        <w:kinsoku/>
        <w:adjustRightInd/>
        <w:snapToGrid/>
        <w:ind w:firstLine="0" w:firstLineChars="0"/>
        <w:textAlignment w:val="auto"/>
        <w:rPr>
          <w:rFonts w:cs="Times New Roman"/>
          <w:snapToGrid/>
          <w:kern w:val="2"/>
          <w:szCs w:val="32"/>
        </w:rPr>
      </w:pPr>
    </w:p>
    <w:p w14:paraId="4FF54CBA">
      <w:pPr>
        <w:widowControl w:val="0"/>
        <w:kinsoku/>
        <w:adjustRightInd/>
        <w:snapToGrid/>
        <w:ind w:firstLine="0" w:firstLineChars="0"/>
        <w:textAlignment w:val="auto"/>
        <w:rPr>
          <w:rFonts w:cs="Times New Roman"/>
          <w:snapToGrid/>
          <w:kern w:val="2"/>
          <w:szCs w:val="32"/>
        </w:rPr>
      </w:pPr>
    </w:p>
    <w:p w14:paraId="19AA0875">
      <w:pPr>
        <w:pStyle w:val="18"/>
        <w:rPr>
          <w:rFonts w:cs="Times New Roman"/>
        </w:rPr>
      </w:pPr>
      <w:bookmarkStart w:id="17" w:name="bookmark115"/>
      <w:bookmarkEnd w:id="17"/>
      <w:bookmarkStart w:id="18" w:name="bookmark114"/>
      <w:bookmarkEnd w:id="18"/>
      <w:bookmarkStart w:id="19" w:name="_Toc9705"/>
      <w:r>
        <w:rPr>
          <w:rFonts w:cs="Times New Roman"/>
        </w:rPr>
        <w:t>表 1-1 学校办学资源总量及生均值</w:t>
      </w:r>
      <w:bookmarkEnd w:id="19"/>
    </w:p>
    <w:p w14:paraId="6D6B204C">
      <w:pPr>
        <w:spacing w:line="38" w:lineRule="exact"/>
        <w:ind w:firstLine="640"/>
        <w:rPr>
          <w:rFonts w:cs="Times New Roman"/>
        </w:rPr>
      </w:pPr>
    </w:p>
    <w:tbl>
      <w:tblPr>
        <w:tblStyle w:val="11"/>
        <w:tblW w:w="90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6"/>
        <w:gridCol w:w="2500"/>
        <w:gridCol w:w="1442"/>
        <w:gridCol w:w="2180"/>
        <w:gridCol w:w="1817"/>
      </w:tblGrid>
      <w:tr w14:paraId="7EA4E1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2" w:hRule="atLeast"/>
          <w:jc w:val="center"/>
        </w:trPr>
        <w:tc>
          <w:tcPr>
            <w:tcW w:w="1126" w:type="dxa"/>
          </w:tcPr>
          <w:p w14:paraId="612F99A1">
            <w:pPr>
              <w:pStyle w:val="12"/>
              <w:spacing w:before="167" w:line="222" w:lineRule="auto"/>
              <w:ind w:left="280" w:firstLine="0" w:firstLineChars="0"/>
              <w:rPr>
                <w:rFonts w:ascii="Times New Roman" w:hAnsi="Times New Roman" w:cs="Times New Roman"/>
              </w:rPr>
            </w:pPr>
            <w:r>
              <w:rPr>
                <w:rFonts w:ascii="Times New Roman" w:hAnsi="Times New Roman" w:cs="Times New Roman"/>
                <w:spacing w:val="-10"/>
              </w:rPr>
              <w:t>序号</w:t>
            </w:r>
          </w:p>
        </w:tc>
        <w:tc>
          <w:tcPr>
            <w:tcW w:w="2500" w:type="dxa"/>
          </w:tcPr>
          <w:p w14:paraId="70F4908F">
            <w:pPr>
              <w:pStyle w:val="12"/>
              <w:spacing w:before="166" w:line="221" w:lineRule="auto"/>
              <w:ind w:left="967" w:firstLine="0" w:firstLineChars="0"/>
              <w:rPr>
                <w:rFonts w:ascii="Times New Roman" w:hAnsi="Times New Roman" w:cs="Times New Roman"/>
              </w:rPr>
            </w:pPr>
            <w:r>
              <w:rPr>
                <w:rFonts w:ascii="Times New Roman" w:hAnsi="Times New Roman" w:cs="Times New Roman"/>
                <w:spacing w:val="-11"/>
              </w:rPr>
              <w:t>名称</w:t>
            </w:r>
          </w:p>
        </w:tc>
        <w:tc>
          <w:tcPr>
            <w:tcW w:w="1442" w:type="dxa"/>
          </w:tcPr>
          <w:p w14:paraId="36949649">
            <w:pPr>
              <w:pStyle w:val="12"/>
              <w:spacing w:before="166" w:line="221" w:lineRule="auto"/>
              <w:ind w:left="445" w:firstLine="0" w:firstLineChars="0"/>
              <w:rPr>
                <w:rFonts w:ascii="Times New Roman" w:hAnsi="Times New Roman" w:cs="Times New Roman"/>
              </w:rPr>
            </w:pPr>
            <w:r>
              <w:rPr>
                <w:rFonts w:ascii="Times New Roman" w:hAnsi="Times New Roman" w:cs="Times New Roman"/>
                <w:spacing w:val="-13"/>
              </w:rPr>
              <w:t>单位</w:t>
            </w:r>
          </w:p>
        </w:tc>
        <w:tc>
          <w:tcPr>
            <w:tcW w:w="2180" w:type="dxa"/>
          </w:tcPr>
          <w:p w14:paraId="0A9A0B20">
            <w:pPr>
              <w:pStyle w:val="12"/>
              <w:spacing w:before="166" w:line="223" w:lineRule="auto"/>
              <w:ind w:left="808" w:firstLine="0" w:firstLineChars="0"/>
              <w:rPr>
                <w:rFonts w:ascii="Times New Roman" w:hAnsi="Times New Roman" w:cs="Times New Roman"/>
              </w:rPr>
            </w:pPr>
            <w:r>
              <w:rPr>
                <w:rFonts w:ascii="Times New Roman" w:hAnsi="Times New Roman" w:cs="Times New Roman"/>
                <w:spacing w:val="-10"/>
              </w:rPr>
              <w:t>数量</w:t>
            </w:r>
          </w:p>
        </w:tc>
        <w:tc>
          <w:tcPr>
            <w:tcW w:w="1817" w:type="dxa"/>
          </w:tcPr>
          <w:p w14:paraId="26101C4D">
            <w:pPr>
              <w:pStyle w:val="12"/>
              <w:spacing w:before="166" w:line="223" w:lineRule="auto"/>
              <w:ind w:left="492" w:firstLine="0" w:firstLineChars="0"/>
              <w:rPr>
                <w:rFonts w:ascii="Times New Roman" w:hAnsi="Times New Roman" w:cs="Times New Roman"/>
              </w:rPr>
            </w:pPr>
            <w:r>
              <w:rPr>
                <w:rFonts w:ascii="Times New Roman" w:hAnsi="Times New Roman" w:cs="Times New Roman"/>
                <w:spacing w:val="-13"/>
              </w:rPr>
              <w:t>生均值</w:t>
            </w:r>
          </w:p>
        </w:tc>
      </w:tr>
      <w:tr w14:paraId="0597D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126" w:type="dxa"/>
          </w:tcPr>
          <w:p w14:paraId="624AE598">
            <w:pPr>
              <w:pStyle w:val="12"/>
              <w:spacing w:before="163" w:line="394" w:lineRule="exact"/>
              <w:ind w:left="519" w:firstLine="0" w:firstLineChars="0"/>
              <w:rPr>
                <w:rFonts w:ascii="Times New Roman" w:hAnsi="Times New Roman" w:cs="Times New Roman"/>
              </w:rPr>
            </w:pPr>
            <w:r>
              <w:rPr>
                <w:rFonts w:ascii="Times New Roman" w:hAnsi="Times New Roman" w:cs="Times New Roman"/>
                <w:position w:val="2"/>
              </w:rPr>
              <w:t>1</w:t>
            </w:r>
          </w:p>
        </w:tc>
        <w:tc>
          <w:tcPr>
            <w:tcW w:w="2500" w:type="dxa"/>
          </w:tcPr>
          <w:p w14:paraId="42B67EFC">
            <w:pPr>
              <w:pStyle w:val="12"/>
              <w:spacing w:before="163" w:line="223" w:lineRule="auto"/>
              <w:ind w:left="718" w:firstLine="0" w:firstLineChars="0"/>
              <w:rPr>
                <w:rFonts w:ascii="Times New Roman" w:hAnsi="Times New Roman" w:cs="Times New Roman"/>
              </w:rPr>
            </w:pPr>
            <w:r>
              <w:rPr>
                <w:rFonts w:ascii="Times New Roman" w:hAnsi="Times New Roman" w:cs="Times New Roman"/>
                <w:spacing w:val="-18"/>
              </w:rPr>
              <w:t>占地面积</w:t>
            </w:r>
          </w:p>
        </w:tc>
        <w:tc>
          <w:tcPr>
            <w:tcW w:w="1442" w:type="dxa"/>
          </w:tcPr>
          <w:p w14:paraId="74CF5472">
            <w:pPr>
              <w:pStyle w:val="12"/>
              <w:spacing w:before="163" w:line="394" w:lineRule="exact"/>
              <w:ind w:left="581" w:firstLine="0" w:firstLineChars="0"/>
              <w:rPr>
                <w:rFonts w:ascii="Times New Roman" w:hAnsi="Times New Roman" w:cs="Times New Roman"/>
              </w:rPr>
            </w:pPr>
            <w:r>
              <w:rPr>
                <w:rFonts w:ascii="Times New Roman" w:hAnsi="Times New Roman" w:cs="Times New Roman"/>
                <w:position w:val="1"/>
              </w:rPr>
              <w:t>㎡</w:t>
            </w:r>
          </w:p>
        </w:tc>
        <w:tc>
          <w:tcPr>
            <w:tcW w:w="2180" w:type="dxa"/>
            <w:vAlign w:val="center"/>
          </w:tcPr>
          <w:p w14:paraId="6CA4F81B">
            <w:pPr>
              <w:pStyle w:val="12"/>
              <w:spacing w:before="163" w:line="394" w:lineRule="exact"/>
              <w:ind w:left="581" w:firstLine="0" w:firstLineChars="0"/>
              <w:rPr>
                <w:rFonts w:ascii="Times New Roman" w:hAnsi="Times New Roman" w:cs="Times New Roman"/>
              </w:rPr>
            </w:pPr>
            <w:r>
              <w:rPr>
                <w:rFonts w:ascii="Times New Roman" w:hAnsi="Times New Roman" w:cs="Times New Roman"/>
              </w:rPr>
              <w:t>95156.73</w:t>
            </w:r>
          </w:p>
        </w:tc>
        <w:tc>
          <w:tcPr>
            <w:tcW w:w="1817" w:type="dxa"/>
            <w:vAlign w:val="center"/>
          </w:tcPr>
          <w:p w14:paraId="303BE2D1">
            <w:pPr>
              <w:pStyle w:val="12"/>
              <w:spacing w:before="163" w:line="394" w:lineRule="exact"/>
              <w:ind w:left="581" w:firstLine="0" w:firstLineChars="0"/>
              <w:rPr>
                <w:rFonts w:ascii="Times New Roman" w:hAnsi="Times New Roman" w:cs="Times New Roman"/>
              </w:rPr>
            </w:pPr>
            <w:r>
              <w:rPr>
                <w:rFonts w:ascii="Times New Roman" w:hAnsi="Times New Roman" w:cs="Times New Roman"/>
              </w:rPr>
              <w:t>38.79</w:t>
            </w:r>
          </w:p>
        </w:tc>
      </w:tr>
      <w:tr w14:paraId="1C3A3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1126" w:type="dxa"/>
          </w:tcPr>
          <w:p w14:paraId="4CFA31C1">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2</w:t>
            </w:r>
          </w:p>
        </w:tc>
        <w:tc>
          <w:tcPr>
            <w:tcW w:w="2500" w:type="dxa"/>
          </w:tcPr>
          <w:p w14:paraId="2D9E4605">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建筑面积</w:t>
            </w:r>
          </w:p>
        </w:tc>
        <w:tc>
          <w:tcPr>
            <w:tcW w:w="1442" w:type="dxa"/>
          </w:tcPr>
          <w:p w14:paraId="09B90635">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w:t>
            </w:r>
          </w:p>
        </w:tc>
        <w:tc>
          <w:tcPr>
            <w:tcW w:w="2180" w:type="dxa"/>
            <w:vAlign w:val="center"/>
          </w:tcPr>
          <w:p w14:paraId="7647AB57">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64960.93</w:t>
            </w:r>
          </w:p>
        </w:tc>
        <w:tc>
          <w:tcPr>
            <w:tcW w:w="1817" w:type="dxa"/>
            <w:vAlign w:val="center"/>
          </w:tcPr>
          <w:p w14:paraId="49E6B456">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26.48</w:t>
            </w:r>
          </w:p>
        </w:tc>
      </w:tr>
      <w:tr w14:paraId="4B40E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jc w:val="center"/>
        </w:trPr>
        <w:tc>
          <w:tcPr>
            <w:tcW w:w="1126" w:type="dxa"/>
          </w:tcPr>
          <w:p w14:paraId="45A3E342">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3</w:t>
            </w:r>
          </w:p>
        </w:tc>
        <w:tc>
          <w:tcPr>
            <w:tcW w:w="2500" w:type="dxa"/>
          </w:tcPr>
          <w:p w14:paraId="5949B2C9">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资产总值</w:t>
            </w:r>
            <w:r>
              <w:rPr>
                <w:rFonts w:hint="eastAsia" w:cs="Times New Roman"/>
                <w:snapToGrid/>
                <w:kern w:val="2"/>
                <w:sz w:val="32"/>
                <w:szCs w:val="32"/>
              </w:rPr>
              <w:t>（含校舍、设备等）</w:t>
            </w:r>
          </w:p>
        </w:tc>
        <w:tc>
          <w:tcPr>
            <w:tcW w:w="1442" w:type="dxa"/>
          </w:tcPr>
          <w:p w14:paraId="4DF767ED">
            <w:pPr>
              <w:pStyle w:val="12"/>
              <w:spacing w:before="164" w:line="394" w:lineRule="exact"/>
              <w:ind w:firstLine="0" w:firstLineChars="0"/>
              <w:jc w:val="center"/>
              <w:rPr>
                <w:rFonts w:ascii="Times New Roman" w:hAnsi="Times New Roman" w:cs="Times New Roman"/>
              </w:rPr>
            </w:pPr>
            <w:r>
              <w:rPr>
                <w:rFonts w:ascii="Times New Roman" w:hAnsi="Times New Roman" w:cs="Times New Roman"/>
              </w:rPr>
              <w:t>万元</w:t>
            </w:r>
          </w:p>
        </w:tc>
        <w:tc>
          <w:tcPr>
            <w:tcW w:w="2180" w:type="dxa"/>
            <w:vAlign w:val="center"/>
          </w:tcPr>
          <w:p w14:paraId="536FA849">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4572.81</w:t>
            </w:r>
          </w:p>
        </w:tc>
        <w:tc>
          <w:tcPr>
            <w:tcW w:w="1817" w:type="dxa"/>
            <w:vAlign w:val="center"/>
          </w:tcPr>
          <w:p w14:paraId="2C55A0F9">
            <w:pPr>
              <w:pStyle w:val="12"/>
              <w:spacing w:before="164" w:line="394" w:lineRule="exact"/>
              <w:ind w:left="581" w:firstLine="0" w:firstLineChars="0"/>
              <w:rPr>
                <w:rFonts w:ascii="Times New Roman" w:hAnsi="Times New Roman" w:cs="Times New Roman"/>
              </w:rPr>
            </w:pPr>
            <w:r>
              <w:rPr>
                <w:rFonts w:ascii="Times New Roman" w:hAnsi="Times New Roman" w:cs="Times New Roman"/>
              </w:rPr>
              <w:t>1.86</w:t>
            </w:r>
          </w:p>
        </w:tc>
      </w:tr>
    </w:tbl>
    <w:p w14:paraId="196362B1">
      <w:pPr>
        <w:pStyle w:val="15"/>
        <w:ind w:firstLine="610"/>
      </w:pPr>
      <w:bookmarkStart w:id="20" w:name="bookmark7"/>
      <w:bookmarkEnd w:id="20"/>
      <w:bookmarkStart w:id="21" w:name="bookmark8"/>
      <w:bookmarkEnd w:id="21"/>
      <w:bookmarkStart w:id="22" w:name="bookmark5"/>
      <w:bookmarkEnd w:id="22"/>
      <w:bookmarkStart w:id="23" w:name="bookmark6"/>
      <w:bookmarkEnd w:id="23"/>
      <w:bookmarkStart w:id="24" w:name="_Toc11531"/>
      <w:bookmarkStart w:id="25" w:name="_Toc8665"/>
      <w:bookmarkStart w:id="26" w:name="_Toc14526"/>
    </w:p>
    <w:p w14:paraId="16841E55">
      <w:pPr>
        <w:pStyle w:val="15"/>
        <w:ind w:firstLine="610"/>
      </w:pPr>
      <w:bookmarkStart w:id="27" w:name="_Toc14212"/>
      <w:r>
        <w:t>1.2 学生情况</w:t>
      </w:r>
      <w:bookmarkEnd w:id="24"/>
      <w:bookmarkEnd w:id="25"/>
      <w:bookmarkEnd w:id="26"/>
      <w:bookmarkEnd w:id="27"/>
    </w:p>
    <w:p w14:paraId="14C69F92">
      <w:pPr>
        <w:pStyle w:val="16"/>
        <w:ind w:firstLine="620"/>
        <w:rPr>
          <w:rFonts w:cs="Times New Roman"/>
          <w:color w:val="auto"/>
        </w:rPr>
      </w:pPr>
      <w:bookmarkStart w:id="28" w:name="bookmark287"/>
      <w:bookmarkEnd w:id="28"/>
      <w:bookmarkStart w:id="29" w:name="_Toc5477"/>
      <w:bookmarkStart w:id="30" w:name="_Toc5169"/>
      <w:bookmarkStart w:id="31" w:name="_Toc29265"/>
      <w:bookmarkStart w:id="32" w:name="_Toc32245"/>
      <w:r>
        <w:rPr>
          <w:rFonts w:cs="Times New Roman"/>
          <w:color w:val="auto"/>
        </w:rPr>
        <w:t>1.2.1 学生规模</w:t>
      </w:r>
      <w:bookmarkEnd w:id="29"/>
      <w:bookmarkEnd w:id="30"/>
      <w:bookmarkEnd w:id="31"/>
      <w:bookmarkEnd w:id="32"/>
    </w:p>
    <w:p w14:paraId="406B44B9">
      <w:pPr>
        <w:widowControl w:val="0"/>
        <w:kinsoku/>
        <w:adjustRightInd/>
        <w:snapToGrid/>
        <w:ind w:firstLine="640"/>
        <w:textAlignment w:val="auto"/>
        <w:rPr>
          <w:rFonts w:cs="Times New Roman"/>
          <w:snapToGrid/>
          <w:kern w:val="2"/>
          <w:szCs w:val="32"/>
        </w:rPr>
      </w:pPr>
      <w:bookmarkStart w:id="33" w:name="bookmark10"/>
      <w:bookmarkEnd w:id="33"/>
      <w:bookmarkStart w:id="34" w:name="bookmark9"/>
      <w:bookmarkEnd w:id="34"/>
      <w:r>
        <w:rPr>
          <w:rFonts w:cs="Times New Roman"/>
          <w:snapToGrid/>
          <w:kern w:val="2"/>
          <w:szCs w:val="32"/>
        </w:rPr>
        <w:t>近几年来，学校在上级部门的大力支持下，狠抓中职招生工作，确保了学校发展规模。2024年招收新生933人，2023年招收新生817人，与去年相比增加116人，同比增长12.4%，2024年在校生人数2453人，2023 年学校在校生人数2401人，与上一年度相比在校生人数增加52人，同比增长2.2%。2025年毕业生826人，2024年毕业生748人，与去年相比毕业生人数增加78人，同比增长10.4%，2023 年学籍异动共86人，学生巩固率为96.42%，2024 年学籍异动共123人，学生巩固率为95%，与去年相比，学生巩固率降低1.42%。</w:t>
      </w:r>
    </w:p>
    <w:p w14:paraId="2C73BEED">
      <w:pPr>
        <w:pStyle w:val="16"/>
        <w:ind w:firstLine="620"/>
        <w:rPr>
          <w:rFonts w:cs="Times New Roman"/>
          <w:color w:val="auto"/>
        </w:rPr>
      </w:pPr>
      <w:bookmarkStart w:id="35" w:name="_Toc20094"/>
      <w:bookmarkStart w:id="36" w:name="_Toc17122"/>
      <w:bookmarkStart w:id="37" w:name="_Toc21327"/>
      <w:bookmarkStart w:id="38" w:name="_Toc19993"/>
      <w:r>
        <w:rPr>
          <w:rFonts w:cs="Times New Roman"/>
          <w:color w:val="auto"/>
        </w:rPr>
        <w:t>1.2.2 学生结构</w:t>
      </w:r>
      <w:bookmarkEnd w:id="35"/>
      <w:bookmarkEnd w:id="36"/>
      <w:bookmarkEnd w:id="37"/>
      <w:bookmarkEnd w:id="38"/>
    </w:p>
    <w:p w14:paraId="4D031E2A">
      <w:pPr>
        <w:widowControl w:val="0"/>
        <w:kinsoku/>
        <w:adjustRightInd/>
        <w:snapToGrid/>
        <w:ind w:firstLine="640"/>
        <w:textAlignment w:val="auto"/>
        <w:rPr>
          <w:rFonts w:cs="Times New Roman"/>
          <w:snapToGrid/>
          <w:kern w:val="2"/>
          <w:szCs w:val="32"/>
        </w:rPr>
      </w:pPr>
      <w:r>
        <w:rPr>
          <w:rFonts w:cs="Times New Roman"/>
          <w:snapToGrid/>
          <w:kern w:val="2"/>
          <w:szCs w:val="32"/>
        </w:rPr>
        <w:t>学校本年度开设电子电器应用与维修、建筑工程施工、计算</w:t>
      </w:r>
      <w:bookmarkStart w:id="39" w:name="bookmark116"/>
      <w:bookmarkEnd w:id="39"/>
      <w:bookmarkStart w:id="40" w:name="bookmark117"/>
      <w:bookmarkEnd w:id="40"/>
      <w:r>
        <w:rPr>
          <w:rFonts w:cs="Times New Roman"/>
          <w:snapToGrid/>
          <w:kern w:val="2"/>
          <w:szCs w:val="32"/>
        </w:rPr>
        <w:t>机应用、会计事务、汽车运用与维修、中医康复技术、直播电商服务 7个专业</w:t>
      </w:r>
      <w:r>
        <w:rPr>
          <w:rFonts w:hint="eastAsia" w:cs="Times New Roman"/>
          <w:snapToGrid/>
          <w:kern w:val="2"/>
          <w:szCs w:val="32"/>
        </w:rPr>
        <w:t>，其中</w:t>
      </w:r>
      <w:r>
        <w:rPr>
          <w:rFonts w:cs="Times New Roman"/>
          <w:snapToGrid/>
          <w:kern w:val="2"/>
          <w:szCs w:val="32"/>
        </w:rPr>
        <w:t>中医康复技术、直播电商服务</w:t>
      </w:r>
      <w:r>
        <w:rPr>
          <w:rFonts w:hint="eastAsia" w:cs="Times New Roman"/>
          <w:snapToGrid/>
          <w:kern w:val="2"/>
          <w:szCs w:val="32"/>
        </w:rPr>
        <w:t>专业2024年首次招生</w:t>
      </w:r>
      <w:r>
        <w:rPr>
          <w:rFonts w:cs="Times New Roman"/>
          <w:snapToGrid/>
          <w:kern w:val="2"/>
          <w:szCs w:val="32"/>
        </w:rPr>
        <w:t>。</w:t>
      </w:r>
    </w:p>
    <w:p w14:paraId="795DCF7A">
      <w:pPr>
        <w:widowControl w:val="0"/>
        <w:kinsoku/>
        <w:adjustRightInd/>
        <w:snapToGrid/>
        <w:ind w:firstLine="640"/>
        <w:textAlignment w:val="auto"/>
        <w:rPr>
          <w:rFonts w:cs="Times New Roman"/>
          <w:snapToGrid/>
          <w:kern w:val="2"/>
          <w:szCs w:val="32"/>
        </w:rPr>
      </w:pPr>
    </w:p>
    <w:p w14:paraId="50E7D37E">
      <w:pPr>
        <w:pStyle w:val="18"/>
        <w:rPr>
          <w:rFonts w:cs="Times New Roman"/>
        </w:rPr>
      </w:pPr>
      <w:bookmarkStart w:id="41" w:name="bookmark288"/>
      <w:bookmarkEnd w:id="41"/>
      <w:bookmarkStart w:id="42" w:name="_Toc29390"/>
      <w:r>
        <w:rPr>
          <w:rFonts w:cs="Times New Roman"/>
          <w:spacing w:val="-4"/>
        </w:rPr>
        <w:t>表</w:t>
      </w:r>
      <w:r>
        <w:rPr>
          <w:rFonts w:cs="Times New Roman"/>
          <w:spacing w:val="-33"/>
        </w:rPr>
        <w:t xml:space="preserve"> </w:t>
      </w:r>
      <w:r>
        <w:rPr>
          <w:rFonts w:eastAsia="Calibri" w:cs="Times New Roman"/>
          <w:spacing w:val="-4"/>
        </w:rPr>
        <w:t>1-2</w:t>
      </w:r>
      <w:r>
        <w:rPr>
          <w:rFonts w:eastAsia="Calibri" w:cs="Times New Roman"/>
          <w:spacing w:val="19"/>
        </w:rPr>
        <w:t xml:space="preserve"> </w:t>
      </w:r>
      <w:r>
        <w:rPr>
          <w:rFonts w:cs="Times New Roman"/>
          <w:spacing w:val="-4"/>
        </w:rPr>
        <w:t>中等职业学校学生情况统计表</w:t>
      </w:r>
      <w:bookmarkEnd w:id="42"/>
    </w:p>
    <w:tbl>
      <w:tblPr>
        <w:tblStyle w:val="11"/>
        <w:tblW w:w="935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57"/>
        <w:gridCol w:w="2522"/>
        <w:gridCol w:w="3206"/>
        <w:gridCol w:w="1084"/>
        <w:gridCol w:w="1190"/>
      </w:tblGrid>
      <w:tr w14:paraId="3D1AF4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jc w:val="center"/>
        </w:trPr>
        <w:tc>
          <w:tcPr>
            <w:tcW w:w="1357" w:type="dxa"/>
            <w:vMerge w:val="restart"/>
            <w:tcBorders>
              <w:bottom w:val="nil"/>
            </w:tcBorders>
          </w:tcPr>
          <w:p w14:paraId="20E430AF">
            <w:pPr>
              <w:spacing w:line="287" w:lineRule="auto"/>
              <w:ind w:firstLine="0" w:firstLineChars="0"/>
              <w:rPr>
                <w:rFonts w:cs="Times New Roman"/>
              </w:rPr>
            </w:pPr>
          </w:p>
          <w:p w14:paraId="0EFD0028">
            <w:pPr>
              <w:spacing w:line="287" w:lineRule="auto"/>
              <w:ind w:firstLine="0" w:firstLineChars="0"/>
              <w:rPr>
                <w:rFonts w:cs="Times New Roman"/>
              </w:rPr>
            </w:pPr>
          </w:p>
          <w:p w14:paraId="1B707F6D">
            <w:pPr>
              <w:pStyle w:val="12"/>
              <w:spacing w:before="73" w:line="374" w:lineRule="auto"/>
              <w:ind w:left="452" w:right="438" w:firstLine="0" w:firstLineChars="0"/>
              <w:rPr>
                <w:rFonts w:ascii="Times New Roman" w:hAnsi="Times New Roman" w:cs="Times New Roman"/>
                <w:sz w:val="24"/>
                <w:szCs w:val="24"/>
              </w:rPr>
            </w:pPr>
            <w:r>
              <w:rPr>
                <w:rFonts w:ascii="Times New Roman" w:hAnsi="Times New Roman" w:eastAsia="Calibri" w:cs="Times New Roman"/>
                <w:b/>
                <w:bCs/>
                <w:spacing w:val="-6"/>
                <w:sz w:val="24"/>
                <w:szCs w:val="24"/>
              </w:rPr>
              <w:t>1.2</w:t>
            </w:r>
            <w:r>
              <w:rPr>
                <w:rFonts w:ascii="Times New Roman" w:hAnsi="Times New Roman" w:cs="Times New Roman"/>
                <w:b/>
                <w:bCs/>
                <w:spacing w:val="-12"/>
                <w:sz w:val="24"/>
                <w:szCs w:val="24"/>
              </w:rPr>
              <w:t>学生情况</w:t>
            </w:r>
          </w:p>
        </w:tc>
        <w:tc>
          <w:tcPr>
            <w:tcW w:w="2522" w:type="dxa"/>
          </w:tcPr>
          <w:p w14:paraId="4C9A5177">
            <w:pPr>
              <w:pStyle w:val="12"/>
              <w:spacing w:before="120" w:line="214" w:lineRule="auto"/>
              <w:ind w:left="308" w:firstLine="0" w:firstLineChars="0"/>
              <w:rPr>
                <w:rFonts w:ascii="Times New Roman" w:hAnsi="Times New Roman" w:cs="Times New Roman"/>
                <w:sz w:val="24"/>
                <w:szCs w:val="24"/>
              </w:rPr>
            </w:pPr>
            <w:r>
              <w:rPr>
                <w:rFonts w:ascii="Times New Roman" w:hAnsi="Times New Roman" w:cs="Times New Roman"/>
                <w:spacing w:val="-2"/>
                <w:sz w:val="24"/>
                <w:szCs w:val="24"/>
              </w:rPr>
              <w:t>在校生规模（人）</w:t>
            </w:r>
          </w:p>
        </w:tc>
        <w:tc>
          <w:tcPr>
            <w:tcW w:w="5480" w:type="dxa"/>
            <w:gridSpan w:val="3"/>
          </w:tcPr>
          <w:p w14:paraId="287A1453">
            <w:pPr>
              <w:spacing w:before="165" w:line="181" w:lineRule="auto"/>
              <w:ind w:left="2502" w:firstLine="0" w:firstLineChars="0"/>
              <w:rPr>
                <w:rFonts w:eastAsia="Calibri" w:cs="Times New Roman"/>
                <w:sz w:val="24"/>
                <w:szCs w:val="24"/>
              </w:rPr>
            </w:pPr>
            <w:r>
              <w:rPr>
                <w:rFonts w:eastAsia="Calibri" w:cs="Times New Roman"/>
                <w:b/>
                <w:bCs/>
                <w:spacing w:val="-3"/>
                <w:sz w:val="24"/>
                <w:szCs w:val="24"/>
              </w:rPr>
              <w:t>24</w:t>
            </w:r>
            <w:r>
              <w:rPr>
                <w:rFonts w:eastAsia="宋体" w:cs="Times New Roman"/>
                <w:b/>
                <w:bCs/>
                <w:spacing w:val="-3"/>
                <w:sz w:val="24"/>
                <w:szCs w:val="24"/>
              </w:rPr>
              <w:t>53</w:t>
            </w:r>
          </w:p>
        </w:tc>
      </w:tr>
      <w:tr w14:paraId="7347C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Borders>
              <w:top w:val="nil"/>
              <w:bottom w:val="nil"/>
            </w:tcBorders>
          </w:tcPr>
          <w:p w14:paraId="727E475A">
            <w:pPr>
              <w:ind w:firstLine="0" w:firstLineChars="0"/>
              <w:rPr>
                <w:rFonts w:cs="Times New Roman"/>
              </w:rPr>
            </w:pPr>
          </w:p>
        </w:tc>
        <w:tc>
          <w:tcPr>
            <w:tcW w:w="2522" w:type="dxa"/>
          </w:tcPr>
          <w:p w14:paraId="11D31810">
            <w:pPr>
              <w:pStyle w:val="12"/>
              <w:spacing w:before="118" w:line="216" w:lineRule="auto"/>
              <w:ind w:left="312" w:firstLine="0" w:firstLineChars="0"/>
              <w:rPr>
                <w:rFonts w:ascii="Times New Roman" w:hAnsi="Times New Roman" w:cs="Times New Roman"/>
                <w:sz w:val="24"/>
                <w:szCs w:val="24"/>
              </w:rPr>
            </w:pPr>
            <w:r>
              <w:rPr>
                <w:rFonts w:ascii="Times New Roman" w:hAnsi="Times New Roman" w:cs="Times New Roman"/>
                <w:spacing w:val="-3"/>
                <w:sz w:val="24"/>
                <w:szCs w:val="24"/>
              </w:rPr>
              <w:t>毕业生规模（人）</w:t>
            </w:r>
          </w:p>
        </w:tc>
        <w:tc>
          <w:tcPr>
            <w:tcW w:w="5480" w:type="dxa"/>
            <w:gridSpan w:val="3"/>
          </w:tcPr>
          <w:p w14:paraId="74289389">
            <w:pPr>
              <w:spacing w:before="162" w:line="181" w:lineRule="auto"/>
              <w:ind w:left="2564" w:firstLine="0" w:firstLineChars="0"/>
              <w:rPr>
                <w:rFonts w:eastAsia="Calibri" w:cs="Times New Roman"/>
                <w:sz w:val="24"/>
                <w:szCs w:val="24"/>
              </w:rPr>
            </w:pPr>
            <w:r>
              <w:rPr>
                <w:rFonts w:eastAsia="宋体" w:cs="Times New Roman"/>
                <w:b/>
                <w:bCs/>
                <w:spacing w:val="-3"/>
                <w:sz w:val="24"/>
                <w:szCs w:val="24"/>
              </w:rPr>
              <w:t>826</w:t>
            </w:r>
          </w:p>
        </w:tc>
      </w:tr>
      <w:tr w14:paraId="71E8B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Borders>
              <w:top w:val="nil"/>
              <w:bottom w:val="nil"/>
            </w:tcBorders>
          </w:tcPr>
          <w:p w14:paraId="2C98EED5">
            <w:pPr>
              <w:ind w:firstLine="0" w:firstLineChars="0"/>
              <w:rPr>
                <w:rFonts w:cs="Times New Roman"/>
              </w:rPr>
            </w:pPr>
          </w:p>
        </w:tc>
        <w:tc>
          <w:tcPr>
            <w:tcW w:w="2522" w:type="dxa"/>
            <w:vMerge w:val="restart"/>
            <w:tcBorders>
              <w:bottom w:val="nil"/>
            </w:tcBorders>
          </w:tcPr>
          <w:p w14:paraId="227FE907">
            <w:pPr>
              <w:spacing w:line="258" w:lineRule="auto"/>
              <w:ind w:firstLine="0" w:firstLineChars="0"/>
              <w:rPr>
                <w:rFonts w:cs="Times New Roman"/>
                <w:color w:val="FF0000"/>
              </w:rPr>
            </w:pPr>
          </w:p>
          <w:p w14:paraId="1B91E644">
            <w:pPr>
              <w:spacing w:line="258" w:lineRule="auto"/>
              <w:ind w:firstLine="0" w:firstLineChars="0"/>
              <w:rPr>
                <w:rFonts w:cs="Times New Roman"/>
                <w:color w:val="FF0000"/>
              </w:rPr>
            </w:pPr>
          </w:p>
          <w:p w14:paraId="46D1E94E">
            <w:pPr>
              <w:pStyle w:val="12"/>
              <w:spacing w:before="78" w:line="214" w:lineRule="auto"/>
              <w:ind w:left="307" w:firstLine="0" w:firstLineChars="0"/>
              <w:rPr>
                <w:rFonts w:ascii="Times New Roman" w:hAnsi="Times New Roman" w:cs="Times New Roman"/>
                <w:sz w:val="24"/>
                <w:szCs w:val="24"/>
              </w:rPr>
            </w:pPr>
            <w:r>
              <w:rPr>
                <w:rFonts w:ascii="Times New Roman" w:hAnsi="Times New Roman" w:cs="Times New Roman"/>
                <w:color w:val="000000" w:themeColor="text1"/>
                <w:spacing w:val="-2"/>
                <w:sz w:val="24"/>
                <w:szCs w:val="24"/>
                <w14:textFill>
                  <w14:solidFill>
                    <w14:schemeClr w14:val="tx1"/>
                  </w14:solidFill>
                </w14:textFill>
              </w:rPr>
              <w:t>分专业在校生规模</w:t>
            </w:r>
          </w:p>
        </w:tc>
        <w:tc>
          <w:tcPr>
            <w:tcW w:w="3206" w:type="dxa"/>
          </w:tcPr>
          <w:p w14:paraId="240B806F">
            <w:pPr>
              <w:pStyle w:val="12"/>
              <w:spacing w:before="119" w:line="216" w:lineRule="auto"/>
              <w:ind w:left="1138"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5"/>
                <w:sz w:val="24"/>
                <w:szCs w:val="24"/>
                <w14:textFill>
                  <w14:solidFill>
                    <w14:schemeClr w14:val="tx1"/>
                  </w14:solidFill>
                </w14:textFill>
              </w:rPr>
              <w:t>专业名称</w:t>
            </w:r>
          </w:p>
        </w:tc>
        <w:tc>
          <w:tcPr>
            <w:tcW w:w="1084" w:type="dxa"/>
          </w:tcPr>
          <w:p w14:paraId="642905BF">
            <w:pPr>
              <w:pStyle w:val="12"/>
              <w:spacing w:before="119" w:line="217" w:lineRule="auto"/>
              <w:ind w:left="161"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Calibri" w:cs="Times New Roman"/>
                <w:color w:val="000000" w:themeColor="text1"/>
                <w:spacing w:val="-3"/>
                <w:sz w:val="24"/>
                <w:szCs w:val="24"/>
                <w14:textFill>
                  <w14:solidFill>
                    <w14:schemeClr w14:val="tx1"/>
                  </w14:solidFill>
                </w14:textFill>
              </w:rPr>
              <w:t>202</w:t>
            </w:r>
            <w:r>
              <w:rPr>
                <w:rFonts w:ascii="Times New Roman" w:hAnsi="Times New Roman" w:eastAsia="宋体" w:cs="Times New Roman"/>
                <w:color w:val="000000" w:themeColor="text1"/>
                <w:spacing w:val="-3"/>
                <w:sz w:val="24"/>
                <w:szCs w:val="24"/>
                <w14:textFill>
                  <w14:solidFill>
                    <w14:schemeClr w14:val="tx1"/>
                  </w14:solidFill>
                </w14:textFill>
              </w:rPr>
              <w:t>5</w:t>
            </w:r>
            <w:r>
              <w:rPr>
                <w:rFonts w:ascii="Times New Roman" w:hAnsi="Times New Roman" w:eastAsia="Calibri" w:cs="Times New Roman"/>
                <w:color w:val="000000" w:themeColor="text1"/>
                <w:spacing w:val="16"/>
                <w:w w:val="101"/>
                <w:sz w:val="24"/>
                <w:szCs w:val="24"/>
                <w14:textFill>
                  <w14:solidFill>
                    <w14:schemeClr w14:val="tx1"/>
                  </w14:solidFill>
                </w14:textFill>
              </w:rPr>
              <w:t xml:space="preserve"> </w:t>
            </w:r>
            <w:r>
              <w:rPr>
                <w:rFonts w:ascii="Times New Roman" w:hAnsi="Times New Roman" w:cs="Times New Roman"/>
                <w:color w:val="000000" w:themeColor="text1"/>
                <w:spacing w:val="-3"/>
                <w:sz w:val="24"/>
                <w:szCs w:val="24"/>
                <w14:textFill>
                  <w14:solidFill>
                    <w14:schemeClr w14:val="tx1"/>
                  </w14:solidFill>
                </w14:textFill>
              </w:rPr>
              <w:t>年</w:t>
            </w:r>
          </w:p>
        </w:tc>
        <w:tc>
          <w:tcPr>
            <w:tcW w:w="1190" w:type="dxa"/>
          </w:tcPr>
          <w:p w14:paraId="1B26E115">
            <w:pPr>
              <w:pStyle w:val="12"/>
              <w:spacing w:before="119" w:line="217" w:lineRule="auto"/>
              <w:ind w:left="212"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eastAsia="Calibri" w:cs="Times New Roman"/>
                <w:color w:val="000000" w:themeColor="text1"/>
                <w:spacing w:val="-3"/>
                <w:sz w:val="24"/>
                <w:szCs w:val="24"/>
                <w14:textFill>
                  <w14:solidFill>
                    <w14:schemeClr w14:val="tx1"/>
                  </w14:solidFill>
                </w14:textFill>
              </w:rPr>
              <w:t>2024</w:t>
            </w:r>
            <w:r>
              <w:rPr>
                <w:rFonts w:ascii="Times New Roman" w:hAnsi="Times New Roman" w:eastAsia="Calibri" w:cs="Times New Roman"/>
                <w:color w:val="000000" w:themeColor="text1"/>
                <w:spacing w:val="16"/>
                <w:w w:val="101"/>
                <w:sz w:val="24"/>
                <w:szCs w:val="24"/>
                <w14:textFill>
                  <w14:solidFill>
                    <w14:schemeClr w14:val="tx1"/>
                  </w14:solidFill>
                </w14:textFill>
              </w:rPr>
              <w:t xml:space="preserve"> </w:t>
            </w:r>
            <w:r>
              <w:rPr>
                <w:rFonts w:ascii="Times New Roman" w:hAnsi="Times New Roman" w:cs="Times New Roman"/>
                <w:color w:val="000000" w:themeColor="text1"/>
                <w:spacing w:val="-3"/>
                <w:sz w:val="24"/>
                <w:szCs w:val="24"/>
                <w14:textFill>
                  <w14:solidFill>
                    <w14:schemeClr w14:val="tx1"/>
                  </w14:solidFill>
                </w14:textFill>
              </w:rPr>
              <w:t>年</w:t>
            </w:r>
          </w:p>
        </w:tc>
      </w:tr>
      <w:tr w14:paraId="097EB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Borders>
              <w:top w:val="nil"/>
              <w:bottom w:val="nil"/>
            </w:tcBorders>
          </w:tcPr>
          <w:p w14:paraId="6C26E791">
            <w:pPr>
              <w:ind w:firstLine="0" w:firstLineChars="0"/>
              <w:rPr>
                <w:rFonts w:cs="Times New Roman"/>
              </w:rPr>
            </w:pPr>
          </w:p>
        </w:tc>
        <w:tc>
          <w:tcPr>
            <w:tcW w:w="2522" w:type="dxa"/>
            <w:vMerge w:val="continue"/>
            <w:tcBorders>
              <w:top w:val="nil"/>
              <w:bottom w:val="nil"/>
            </w:tcBorders>
          </w:tcPr>
          <w:p w14:paraId="1F35444E">
            <w:pPr>
              <w:ind w:firstLine="0" w:firstLineChars="0"/>
              <w:rPr>
                <w:rFonts w:cs="Times New Roman"/>
              </w:rPr>
            </w:pPr>
          </w:p>
        </w:tc>
        <w:tc>
          <w:tcPr>
            <w:tcW w:w="3206" w:type="dxa"/>
          </w:tcPr>
          <w:p w14:paraId="2D4C1F0F">
            <w:pPr>
              <w:pStyle w:val="12"/>
              <w:spacing w:before="120" w:line="216" w:lineRule="auto"/>
              <w:ind w:left="559"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5"/>
                <w:sz w:val="24"/>
                <w:szCs w:val="24"/>
                <w14:textFill>
                  <w14:solidFill>
                    <w14:schemeClr w14:val="tx1"/>
                  </w14:solidFill>
                </w14:textFill>
              </w:rPr>
              <w:t>电子电器应用与维修</w:t>
            </w:r>
          </w:p>
        </w:tc>
        <w:tc>
          <w:tcPr>
            <w:tcW w:w="1084" w:type="dxa"/>
          </w:tcPr>
          <w:p w14:paraId="5BC3F186">
            <w:pPr>
              <w:spacing w:before="163" w:line="181" w:lineRule="auto"/>
              <w:ind w:left="368"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734</w:t>
            </w:r>
          </w:p>
        </w:tc>
        <w:tc>
          <w:tcPr>
            <w:tcW w:w="1190" w:type="dxa"/>
          </w:tcPr>
          <w:p w14:paraId="164E5931">
            <w:pPr>
              <w:spacing w:before="163" w:line="181" w:lineRule="auto"/>
              <w:ind w:left="422"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694</w:t>
            </w:r>
          </w:p>
        </w:tc>
      </w:tr>
      <w:tr w14:paraId="2C46F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jc w:val="center"/>
        </w:trPr>
        <w:tc>
          <w:tcPr>
            <w:tcW w:w="1357" w:type="dxa"/>
            <w:vMerge w:val="continue"/>
            <w:tcBorders>
              <w:top w:val="nil"/>
            </w:tcBorders>
          </w:tcPr>
          <w:p w14:paraId="4E78DDDA">
            <w:pPr>
              <w:ind w:firstLine="0" w:firstLineChars="0"/>
              <w:rPr>
                <w:rFonts w:cs="Times New Roman"/>
              </w:rPr>
            </w:pPr>
          </w:p>
        </w:tc>
        <w:tc>
          <w:tcPr>
            <w:tcW w:w="2522" w:type="dxa"/>
            <w:vMerge w:val="continue"/>
            <w:tcBorders>
              <w:top w:val="nil"/>
            </w:tcBorders>
          </w:tcPr>
          <w:p w14:paraId="4F0785F4">
            <w:pPr>
              <w:ind w:firstLine="0" w:firstLineChars="0"/>
              <w:rPr>
                <w:rFonts w:cs="Times New Roman"/>
              </w:rPr>
            </w:pPr>
          </w:p>
        </w:tc>
        <w:tc>
          <w:tcPr>
            <w:tcW w:w="3206" w:type="dxa"/>
          </w:tcPr>
          <w:p w14:paraId="2B425931">
            <w:pPr>
              <w:pStyle w:val="12"/>
              <w:spacing w:before="121" w:line="216" w:lineRule="auto"/>
              <w:ind w:left="1016"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5"/>
                <w:sz w:val="24"/>
                <w:szCs w:val="24"/>
                <w14:textFill>
                  <w14:solidFill>
                    <w14:schemeClr w14:val="tx1"/>
                  </w14:solidFill>
                </w14:textFill>
              </w:rPr>
              <w:t>计算机应用</w:t>
            </w:r>
          </w:p>
        </w:tc>
        <w:tc>
          <w:tcPr>
            <w:tcW w:w="1084" w:type="dxa"/>
          </w:tcPr>
          <w:p w14:paraId="2515B0AD">
            <w:pPr>
              <w:spacing w:before="164" w:line="181" w:lineRule="auto"/>
              <w:ind w:left="316"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835</w:t>
            </w:r>
          </w:p>
        </w:tc>
        <w:tc>
          <w:tcPr>
            <w:tcW w:w="1190" w:type="dxa"/>
          </w:tcPr>
          <w:p w14:paraId="3A396392">
            <w:pPr>
              <w:spacing w:before="164" w:line="181" w:lineRule="auto"/>
              <w:ind w:left="419" w:firstLine="0" w:firstLineChars="0"/>
              <w:rPr>
                <w:rFonts w:eastAsia="宋体" w:cs="Times New Roman"/>
                <w:color w:val="000000" w:themeColor="text1"/>
                <w:sz w:val="24"/>
                <w:szCs w:val="24"/>
                <w14:textFill>
                  <w14:solidFill>
                    <w14:schemeClr w14:val="tx1"/>
                  </w14:solidFill>
                </w14:textFill>
              </w:rPr>
            </w:pPr>
            <w:r>
              <w:rPr>
                <w:rFonts w:hint="eastAsia" w:cs="Times New Roman"/>
                <w:color w:val="000000" w:themeColor="text1"/>
                <w:spacing w:val="-5"/>
                <w:sz w:val="24"/>
                <w:szCs w:val="24"/>
                <w14:textFill>
                  <w14:solidFill>
                    <w14:schemeClr w14:val="tx1"/>
                  </w14:solidFill>
                </w14:textFill>
              </w:rPr>
              <w:t>852</w:t>
            </w:r>
          </w:p>
        </w:tc>
      </w:tr>
      <w:tr w14:paraId="3037D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57" w:type="dxa"/>
            <w:vMerge w:val="restart"/>
          </w:tcPr>
          <w:p w14:paraId="42ECADF5">
            <w:pPr>
              <w:ind w:firstLine="0" w:firstLineChars="0"/>
              <w:rPr>
                <w:rFonts w:cs="Times New Roman"/>
              </w:rPr>
            </w:pPr>
          </w:p>
        </w:tc>
        <w:tc>
          <w:tcPr>
            <w:tcW w:w="2522" w:type="dxa"/>
            <w:vMerge w:val="restart"/>
          </w:tcPr>
          <w:p w14:paraId="3999FB18">
            <w:pPr>
              <w:ind w:firstLine="0" w:firstLineChars="0"/>
              <w:rPr>
                <w:rFonts w:cs="Times New Roman"/>
              </w:rPr>
            </w:pPr>
          </w:p>
        </w:tc>
        <w:tc>
          <w:tcPr>
            <w:tcW w:w="3206" w:type="dxa"/>
          </w:tcPr>
          <w:p w14:paraId="3B28FF27">
            <w:pPr>
              <w:pStyle w:val="12"/>
              <w:spacing w:before="121" w:line="217" w:lineRule="auto"/>
              <w:ind w:left="1135" w:firstLine="0" w:firstLineChars="0"/>
              <w:rPr>
                <w:rFonts w:ascii="Times New Roman" w:hAnsi="Times New Roman" w:cs="Times New Roman"/>
                <w:spacing w:val="-5"/>
                <w:sz w:val="24"/>
                <w:szCs w:val="24"/>
              </w:rPr>
            </w:pPr>
            <w:r>
              <w:rPr>
                <w:rFonts w:ascii="Times New Roman" w:hAnsi="Times New Roman" w:cs="Times New Roman"/>
                <w:spacing w:val="-5"/>
                <w:sz w:val="24"/>
                <w:szCs w:val="24"/>
              </w:rPr>
              <w:t>会计事务</w:t>
            </w:r>
          </w:p>
        </w:tc>
        <w:tc>
          <w:tcPr>
            <w:tcW w:w="1084" w:type="dxa"/>
          </w:tcPr>
          <w:p w14:paraId="76C62A28">
            <w:pPr>
              <w:spacing w:before="164" w:line="181" w:lineRule="auto"/>
              <w:ind w:left="370" w:firstLine="0" w:firstLineChars="0"/>
              <w:rPr>
                <w:rFonts w:cs="Times New Roman"/>
                <w:color w:val="000000" w:themeColor="text1"/>
                <w:spacing w:val="-5"/>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278</w:t>
            </w:r>
          </w:p>
        </w:tc>
        <w:tc>
          <w:tcPr>
            <w:tcW w:w="1190" w:type="dxa"/>
          </w:tcPr>
          <w:p w14:paraId="34ED27FC">
            <w:pPr>
              <w:spacing w:before="164" w:line="181" w:lineRule="auto"/>
              <w:ind w:left="422" w:firstLine="0" w:firstLineChars="0"/>
              <w:rPr>
                <w:rFonts w:cs="Times New Roman"/>
                <w:color w:val="000000" w:themeColor="text1"/>
                <w:spacing w:val="-5"/>
                <w:sz w:val="24"/>
                <w:szCs w:val="24"/>
                <w14:textFill>
                  <w14:solidFill>
                    <w14:schemeClr w14:val="tx1"/>
                  </w14:solidFill>
                </w14:textFill>
              </w:rPr>
            </w:pPr>
            <w:r>
              <w:rPr>
                <w:rFonts w:hint="eastAsia" w:cs="Times New Roman"/>
                <w:color w:val="000000" w:themeColor="text1"/>
                <w:spacing w:val="-5"/>
                <w:sz w:val="24"/>
                <w:szCs w:val="24"/>
                <w14:textFill>
                  <w14:solidFill>
                    <w14:schemeClr w14:val="tx1"/>
                  </w14:solidFill>
                </w14:textFill>
              </w:rPr>
              <w:t>283</w:t>
            </w:r>
          </w:p>
        </w:tc>
      </w:tr>
      <w:tr w14:paraId="60145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57" w:type="dxa"/>
            <w:vMerge w:val="continue"/>
          </w:tcPr>
          <w:p w14:paraId="56E55B83">
            <w:pPr>
              <w:ind w:firstLine="0" w:firstLineChars="0"/>
              <w:rPr>
                <w:rFonts w:cs="Times New Roman"/>
              </w:rPr>
            </w:pPr>
          </w:p>
        </w:tc>
        <w:tc>
          <w:tcPr>
            <w:tcW w:w="2522" w:type="dxa"/>
            <w:vMerge w:val="continue"/>
          </w:tcPr>
          <w:p w14:paraId="289BDDE4">
            <w:pPr>
              <w:ind w:firstLine="0" w:firstLineChars="0"/>
              <w:rPr>
                <w:rFonts w:cs="Times New Roman"/>
              </w:rPr>
            </w:pPr>
          </w:p>
        </w:tc>
        <w:tc>
          <w:tcPr>
            <w:tcW w:w="3206" w:type="dxa"/>
          </w:tcPr>
          <w:p w14:paraId="0E058EC5">
            <w:pPr>
              <w:pStyle w:val="12"/>
              <w:spacing w:before="116" w:line="218" w:lineRule="auto"/>
              <w:ind w:left="889" w:firstLine="0" w:firstLineChars="0"/>
              <w:rPr>
                <w:rFonts w:ascii="Times New Roman" w:hAnsi="Times New Roman" w:cs="Times New Roman"/>
                <w:spacing w:val="-5"/>
                <w:sz w:val="24"/>
                <w:szCs w:val="24"/>
              </w:rPr>
            </w:pPr>
            <w:r>
              <w:rPr>
                <w:rFonts w:ascii="Times New Roman" w:hAnsi="Times New Roman" w:cs="Times New Roman"/>
                <w:spacing w:val="-5"/>
                <w:sz w:val="24"/>
                <w:szCs w:val="24"/>
              </w:rPr>
              <w:t>建筑工程施工</w:t>
            </w:r>
          </w:p>
        </w:tc>
        <w:tc>
          <w:tcPr>
            <w:tcW w:w="1084" w:type="dxa"/>
          </w:tcPr>
          <w:p w14:paraId="2EB0F0F1">
            <w:pPr>
              <w:spacing w:before="160" w:line="181" w:lineRule="auto"/>
              <w:ind w:left="370" w:firstLine="0" w:firstLineChars="0"/>
              <w:rPr>
                <w:rFonts w:cs="Times New Roman"/>
                <w:color w:val="000000" w:themeColor="text1"/>
                <w:spacing w:val="-5"/>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236</w:t>
            </w:r>
          </w:p>
        </w:tc>
        <w:tc>
          <w:tcPr>
            <w:tcW w:w="1190" w:type="dxa"/>
          </w:tcPr>
          <w:p w14:paraId="14DC12B9">
            <w:pPr>
              <w:spacing w:before="160" w:line="181" w:lineRule="auto"/>
              <w:ind w:left="422" w:firstLine="0" w:firstLineChars="0"/>
              <w:rPr>
                <w:rFonts w:cs="Times New Roman"/>
                <w:color w:val="000000" w:themeColor="text1"/>
                <w:spacing w:val="-5"/>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305</w:t>
            </w:r>
          </w:p>
        </w:tc>
      </w:tr>
      <w:tr w14:paraId="1848F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57" w:type="dxa"/>
            <w:vMerge w:val="continue"/>
          </w:tcPr>
          <w:p w14:paraId="04222999">
            <w:pPr>
              <w:ind w:firstLine="0" w:firstLineChars="0"/>
              <w:rPr>
                <w:rFonts w:cs="Times New Roman"/>
              </w:rPr>
            </w:pPr>
          </w:p>
        </w:tc>
        <w:tc>
          <w:tcPr>
            <w:tcW w:w="2522" w:type="dxa"/>
            <w:vMerge w:val="continue"/>
          </w:tcPr>
          <w:p w14:paraId="743FC1E7">
            <w:pPr>
              <w:ind w:firstLine="0" w:firstLineChars="0"/>
              <w:rPr>
                <w:rFonts w:cs="Times New Roman"/>
              </w:rPr>
            </w:pPr>
          </w:p>
        </w:tc>
        <w:tc>
          <w:tcPr>
            <w:tcW w:w="3206" w:type="dxa"/>
          </w:tcPr>
          <w:p w14:paraId="6EE0E824">
            <w:pPr>
              <w:pStyle w:val="12"/>
              <w:spacing w:before="117" w:line="214" w:lineRule="auto"/>
              <w:ind w:left="782" w:firstLine="0" w:firstLineChars="0"/>
              <w:rPr>
                <w:rFonts w:ascii="Times New Roman" w:hAnsi="Times New Roman" w:cs="Times New Roman"/>
                <w:sz w:val="24"/>
                <w:szCs w:val="24"/>
              </w:rPr>
            </w:pPr>
            <w:bookmarkStart w:id="43" w:name="bookmark289"/>
            <w:bookmarkEnd w:id="43"/>
            <w:r>
              <w:rPr>
                <w:rFonts w:ascii="Times New Roman" w:hAnsi="Times New Roman" w:cs="Times New Roman"/>
                <w:spacing w:val="-5"/>
                <w:sz w:val="24"/>
                <w:szCs w:val="24"/>
              </w:rPr>
              <w:t>汽车运用与维修</w:t>
            </w:r>
          </w:p>
        </w:tc>
        <w:tc>
          <w:tcPr>
            <w:tcW w:w="1084" w:type="dxa"/>
          </w:tcPr>
          <w:p w14:paraId="6ADFC8AB">
            <w:pPr>
              <w:spacing w:before="163" w:line="181" w:lineRule="auto"/>
              <w:ind w:left="372"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290</w:t>
            </w:r>
          </w:p>
        </w:tc>
        <w:tc>
          <w:tcPr>
            <w:tcW w:w="1190" w:type="dxa"/>
          </w:tcPr>
          <w:p w14:paraId="13F887AF">
            <w:pPr>
              <w:spacing w:before="163" w:line="181" w:lineRule="auto"/>
              <w:ind w:left="423"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239</w:t>
            </w:r>
          </w:p>
        </w:tc>
      </w:tr>
      <w:tr w14:paraId="02579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Pr>
          <w:p w14:paraId="4D3E00BD">
            <w:pPr>
              <w:ind w:firstLine="0" w:firstLineChars="0"/>
              <w:rPr>
                <w:rFonts w:cs="Times New Roman"/>
              </w:rPr>
            </w:pPr>
          </w:p>
        </w:tc>
        <w:tc>
          <w:tcPr>
            <w:tcW w:w="2522" w:type="dxa"/>
            <w:vMerge w:val="continue"/>
          </w:tcPr>
          <w:p w14:paraId="297FC141">
            <w:pPr>
              <w:ind w:firstLine="0" w:firstLineChars="0"/>
              <w:rPr>
                <w:rFonts w:cs="Times New Roman"/>
              </w:rPr>
            </w:pPr>
          </w:p>
        </w:tc>
        <w:tc>
          <w:tcPr>
            <w:tcW w:w="3206" w:type="dxa"/>
          </w:tcPr>
          <w:p w14:paraId="1DC7E377">
            <w:pPr>
              <w:pStyle w:val="12"/>
              <w:spacing w:before="117" w:line="214" w:lineRule="auto"/>
              <w:ind w:left="782" w:firstLine="0" w:firstLineChars="0"/>
              <w:rPr>
                <w:rFonts w:ascii="Times New Roman" w:hAnsi="Times New Roman" w:cs="Times New Roman"/>
                <w:sz w:val="24"/>
                <w:szCs w:val="24"/>
              </w:rPr>
            </w:pPr>
            <w:r>
              <w:rPr>
                <w:rFonts w:ascii="Times New Roman" w:hAnsi="Times New Roman" w:cs="Times New Roman"/>
                <w:spacing w:val="-5"/>
                <w:sz w:val="24"/>
                <w:szCs w:val="24"/>
              </w:rPr>
              <w:t>中医康复技术</w:t>
            </w:r>
          </w:p>
        </w:tc>
        <w:tc>
          <w:tcPr>
            <w:tcW w:w="1084" w:type="dxa"/>
          </w:tcPr>
          <w:p w14:paraId="336479AD">
            <w:pPr>
              <w:spacing w:before="163" w:line="181" w:lineRule="auto"/>
              <w:ind w:left="372"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48</w:t>
            </w:r>
          </w:p>
        </w:tc>
        <w:tc>
          <w:tcPr>
            <w:tcW w:w="1190" w:type="dxa"/>
          </w:tcPr>
          <w:p w14:paraId="03539526">
            <w:pPr>
              <w:spacing w:before="163" w:line="181" w:lineRule="auto"/>
              <w:ind w:left="423" w:firstLine="0" w:firstLineChars="0"/>
              <w:rPr>
                <w:rFonts w:eastAsia="Calibri" w:cs="Times New Roman"/>
                <w:color w:val="000000" w:themeColor="text1"/>
                <w:sz w:val="24"/>
                <w:szCs w:val="24"/>
                <w14:textFill>
                  <w14:solidFill>
                    <w14:schemeClr w14:val="tx1"/>
                  </w14:solidFill>
                </w14:textFill>
              </w:rPr>
            </w:pPr>
            <w:r>
              <w:rPr>
                <w:rFonts w:hint="eastAsia" w:cs="Times New Roman"/>
                <w:color w:val="000000" w:themeColor="text1"/>
                <w:spacing w:val="-5"/>
                <w:sz w:val="24"/>
                <w:szCs w:val="24"/>
                <w14:textFill>
                  <w14:solidFill>
                    <w14:schemeClr w14:val="tx1"/>
                  </w14:solidFill>
                </w14:textFill>
              </w:rPr>
              <w:t>48</w:t>
            </w:r>
          </w:p>
        </w:tc>
      </w:tr>
      <w:tr w14:paraId="5A861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Pr>
          <w:p w14:paraId="544F3CC4">
            <w:pPr>
              <w:ind w:firstLine="0" w:firstLineChars="0"/>
              <w:rPr>
                <w:rFonts w:cs="Times New Roman"/>
              </w:rPr>
            </w:pPr>
          </w:p>
        </w:tc>
        <w:tc>
          <w:tcPr>
            <w:tcW w:w="2522" w:type="dxa"/>
            <w:vMerge w:val="continue"/>
          </w:tcPr>
          <w:p w14:paraId="65209EA6">
            <w:pPr>
              <w:ind w:firstLine="0" w:firstLineChars="0"/>
              <w:rPr>
                <w:rFonts w:cs="Times New Roman"/>
              </w:rPr>
            </w:pPr>
          </w:p>
        </w:tc>
        <w:tc>
          <w:tcPr>
            <w:tcW w:w="3206" w:type="dxa"/>
          </w:tcPr>
          <w:p w14:paraId="6904BCC6">
            <w:pPr>
              <w:pStyle w:val="12"/>
              <w:spacing w:before="117" w:line="214" w:lineRule="auto"/>
              <w:ind w:left="782" w:firstLine="0" w:firstLineChars="0"/>
              <w:rPr>
                <w:rFonts w:ascii="Times New Roman" w:hAnsi="Times New Roman" w:cs="Times New Roman"/>
                <w:sz w:val="24"/>
                <w:szCs w:val="24"/>
              </w:rPr>
            </w:pPr>
            <w:r>
              <w:rPr>
                <w:rFonts w:ascii="Times New Roman" w:hAnsi="Times New Roman" w:cs="Times New Roman"/>
                <w:spacing w:val="-5"/>
                <w:sz w:val="24"/>
                <w:szCs w:val="24"/>
              </w:rPr>
              <w:t>直播电商服务</w:t>
            </w:r>
          </w:p>
        </w:tc>
        <w:tc>
          <w:tcPr>
            <w:tcW w:w="1084" w:type="dxa"/>
          </w:tcPr>
          <w:p w14:paraId="42DBF03A">
            <w:pPr>
              <w:spacing w:before="163" w:line="181" w:lineRule="auto"/>
              <w:ind w:left="372"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32</w:t>
            </w:r>
          </w:p>
        </w:tc>
        <w:tc>
          <w:tcPr>
            <w:tcW w:w="1190" w:type="dxa"/>
          </w:tcPr>
          <w:p w14:paraId="2C86A826">
            <w:pPr>
              <w:spacing w:before="163" w:line="181" w:lineRule="auto"/>
              <w:ind w:left="423" w:firstLine="0" w:firstLineChars="0"/>
              <w:rPr>
                <w:rFonts w:eastAsia="Calibri" w:cs="Times New Roman"/>
                <w:color w:val="000000" w:themeColor="text1"/>
                <w:sz w:val="24"/>
                <w:szCs w:val="24"/>
                <w14:textFill>
                  <w14:solidFill>
                    <w14:schemeClr w14:val="tx1"/>
                  </w14:solidFill>
                </w14:textFill>
              </w:rPr>
            </w:pPr>
            <w:r>
              <w:rPr>
                <w:rFonts w:hint="eastAsia" w:cs="Times New Roman"/>
                <w:color w:val="000000" w:themeColor="text1"/>
                <w:spacing w:val="-5"/>
                <w:sz w:val="24"/>
                <w:szCs w:val="24"/>
                <w14:textFill>
                  <w14:solidFill>
                    <w14:schemeClr w14:val="tx1"/>
                  </w14:solidFill>
                </w14:textFill>
              </w:rPr>
              <w:t>32</w:t>
            </w:r>
          </w:p>
        </w:tc>
      </w:tr>
      <w:tr w14:paraId="200504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Pr>
          <w:p w14:paraId="0543CAAE">
            <w:pPr>
              <w:ind w:firstLine="0" w:firstLineChars="0"/>
              <w:rPr>
                <w:rFonts w:cs="Times New Roman"/>
              </w:rPr>
            </w:pPr>
          </w:p>
        </w:tc>
        <w:tc>
          <w:tcPr>
            <w:tcW w:w="2522" w:type="dxa"/>
            <w:vMerge w:val="restart"/>
            <w:tcBorders>
              <w:bottom w:val="nil"/>
            </w:tcBorders>
          </w:tcPr>
          <w:p w14:paraId="1D8CE741">
            <w:pPr>
              <w:spacing w:line="245" w:lineRule="auto"/>
              <w:ind w:firstLine="0" w:firstLineChars="0"/>
              <w:rPr>
                <w:rFonts w:cs="Times New Roman"/>
              </w:rPr>
            </w:pPr>
          </w:p>
          <w:p w14:paraId="6B3C239A">
            <w:pPr>
              <w:spacing w:line="245" w:lineRule="auto"/>
              <w:ind w:firstLine="0" w:firstLineChars="0"/>
              <w:rPr>
                <w:rFonts w:cs="Times New Roman"/>
              </w:rPr>
            </w:pPr>
          </w:p>
          <w:p w14:paraId="1AECFAAF">
            <w:pPr>
              <w:spacing w:line="245" w:lineRule="auto"/>
              <w:ind w:firstLine="0" w:firstLineChars="0"/>
              <w:rPr>
                <w:rFonts w:cs="Times New Roman"/>
              </w:rPr>
            </w:pPr>
          </w:p>
          <w:p w14:paraId="72C0FADF">
            <w:pPr>
              <w:spacing w:line="246" w:lineRule="auto"/>
              <w:ind w:firstLine="0" w:firstLineChars="0"/>
              <w:rPr>
                <w:rFonts w:cs="Times New Roman"/>
              </w:rPr>
            </w:pPr>
          </w:p>
          <w:p w14:paraId="4C63BE4E">
            <w:pPr>
              <w:spacing w:line="246" w:lineRule="auto"/>
              <w:ind w:firstLine="0" w:firstLineChars="0"/>
              <w:rPr>
                <w:rFonts w:cs="Times New Roman"/>
              </w:rPr>
            </w:pPr>
          </w:p>
          <w:p w14:paraId="6B8141B3">
            <w:pPr>
              <w:pStyle w:val="12"/>
              <w:spacing w:before="78" w:line="216" w:lineRule="auto"/>
              <w:ind w:left="672" w:firstLine="0" w:firstLineChars="0"/>
              <w:rPr>
                <w:rFonts w:ascii="Times New Roman" w:hAnsi="Times New Roman" w:cs="Times New Roman"/>
                <w:sz w:val="24"/>
                <w:szCs w:val="24"/>
              </w:rPr>
            </w:pPr>
            <w:r>
              <w:rPr>
                <w:rFonts w:ascii="Times New Roman" w:hAnsi="Times New Roman" w:cs="Times New Roman"/>
                <w:spacing w:val="-4"/>
                <w:sz w:val="24"/>
                <w:szCs w:val="24"/>
              </w:rPr>
              <w:t>毕业生规模</w:t>
            </w:r>
          </w:p>
        </w:tc>
        <w:tc>
          <w:tcPr>
            <w:tcW w:w="3206" w:type="dxa"/>
          </w:tcPr>
          <w:p w14:paraId="61F3F707">
            <w:pPr>
              <w:pStyle w:val="12"/>
              <w:spacing w:before="117" w:line="216" w:lineRule="auto"/>
              <w:ind w:left="1138" w:firstLine="0" w:firstLineChars="0"/>
              <w:rPr>
                <w:rFonts w:ascii="Times New Roman" w:hAnsi="Times New Roman" w:cs="Times New Roman"/>
                <w:sz w:val="24"/>
                <w:szCs w:val="24"/>
              </w:rPr>
            </w:pPr>
            <w:r>
              <w:rPr>
                <w:rFonts w:ascii="Times New Roman" w:hAnsi="Times New Roman" w:cs="Times New Roman"/>
                <w:spacing w:val="-5"/>
                <w:sz w:val="24"/>
                <w:szCs w:val="24"/>
              </w:rPr>
              <w:t>专业名称</w:t>
            </w:r>
          </w:p>
        </w:tc>
        <w:tc>
          <w:tcPr>
            <w:tcW w:w="1084" w:type="dxa"/>
          </w:tcPr>
          <w:p w14:paraId="532AAE28">
            <w:pPr>
              <w:pStyle w:val="12"/>
              <w:spacing w:before="118" w:line="217" w:lineRule="auto"/>
              <w:ind w:left="161"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5"/>
                <w:sz w:val="24"/>
                <w:szCs w:val="24"/>
                <w14:textFill>
                  <w14:solidFill>
                    <w14:schemeClr w14:val="tx1"/>
                  </w14:solidFill>
                </w14:textFill>
              </w:rPr>
              <w:t>2025 年</w:t>
            </w:r>
          </w:p>
        </w:tc>
        <w:tc>
          <w:tcPr>
            <w:tcW w:w="1190" w:type="dxa"/>
          </w:tcPr>
          <w:p w14:paraId="338E42B3">
            <w:pPr>
              <w:pStyle w:val="12"/>
              <w:spacing w:before="118" w:line="217" w:lineRule="auto"/>
              <w:ind w:left="212"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5"/>
                <w:sz w:val="24"/>
                <w:szCs w:val="24"/>
                <w14:textFill>
                  <w14:solidFill>
                    <w14:schemeClr w14:val="tx1"/>
                  </w14:solidFill>
                </w14:textFill>
              </w:rPr>
              <w:t>2024 年</w:t>
            </w:r>
          </w:p>
        </w:tc>
      </w:tr>
      <w:tr w14:paraId="0F097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57" w:type="dxa"/>
            <w:vMerge w:val="continue"/>
          </w:tcPr>
          <w:p w14:paraId="5C00234B">
            <w:pPr>
              <w:ind w:firstLine="0" w:firstLineChars="0"/>
              <w:rPr>
                <w:rFonts w:cs="Times New Roman"/>
              </w:rPr>
            </w:pPr>
          </w:p>
        </w:tc>
        <w:tc>
          <w:tcPr>
            <w:tcW w:w="2522" w:type="dxa"/>
            <w:vMerge w:val="continue"/>
            <w:tcBorders>
              <w:top w:val="nil"/>
              <w:bottom w:val="nil"/>
            </w:tcBorders>
          </w:tcPr>
          <w:p w14:paraId="789D5948">
            <w:pPr>
              <w:ind w:firstLine="0" w:firstLineChars="0"/>
              <w:rPr>
                <w:rFonts w:cs="Times New Roman"/>
              </w:rPr>
            </w:pPr>
          </w:p>
        </w:tc>
        <w:tc>
          <w:tcPr>
            <w:tcW w:w="3206" w:type="dxa"/>
          </w:tcPr>
          <w:p w14:paraId="32C6131F">
            <w:pPr>
              <w:pStyle w:val="12"/>
              <w:spacing w:before="121" w:line="216" w:lineRule="auto"/>
              <w:ind w:left="559" w:firstLine="0" w:firstLineChars="0"/>
              <w:rPr>
                <w:rFonts w:ascii="Times New Roman" w:hAnsi="Times New Roman" w:cs="Times New Roman"/>
                <w:sz w:val="24"/>
                <w:szCs w:val="24"/>
              </w:rPr>
            </w:pPr>
            <w:r>
              <w:rPr>
                <w:rFonts w:ascii="Times New Roman" w:hAnsi="Times New Roman" w:cs="Times New Roman"/>
                <w:spacing w:val="-5"/>
                <w:sz w:val="24"/>
                <w:szCs w:val="24"/>
              </w:rPr>
              <w:t>电子电器应用与维修</w:t>
            </w:r>
          </w:p>
        </w:tc>
        <w:tc>
          <w:tcPr>
            <w:tcW w:w="1084" w:type="dxa"/>
          </w:tcPr>
          <w:p w14:paraId="51238D5C">
            <w:pPr>
              <w:spacing w:before="164" w:line="181" w:lineRule="auto"/>
              <w:ind w:left="370"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239</w:t>
            </w:r>
          </w:p>
        </w:tc>
        <w:tc>
          <w:tcPr>
            <w:tcW w:w="1190" w:type="dxa"/>
          </w:tcPr>
          <w:p w14:paraId="19F55384">
            <w:pPr>
              <w:spacing w:before="164" w:line="181" w:lineRule="auto"/>
              <w:ind w:left="423"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215</w:t>
            </w:r>
          </w:p>
        </w:tc>
      </w:tr>
      <w:tr w14:paraId="65862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357" w:type="dxa"/>
            <w:vMerge w:val="continue"/>
          </w:tcPr>
          <w:p w14:paraId="3BC914B0">
            <w:pPr>
              <w:ind w:firstLine="0" w:firstLineChars="0"/>
              <w:rPr>
                <w:rFonts w:cs="Times New Roman"/>
              </w:rPr>
            </w:pPr>
          </w:p>
        </w:tc>
        <w:tc>
          <w:tcPr>
            <w:tcW w:w="2522" w:type="dxa"/>
            <w:vMerge w:val="continue"/>
            <w:tcBorders>
              <w:top w:val="nil"/>
              <w:bottom w:val="nil"/>
            </w:tcBorders>
          </w:tcPr>
          <w:p w14:paraId="7B512AD2">
            <w:pPr>
              <w:ind w:firstLine="0" w:firstLineChars="0"/>
              <w:rPr>
                <w:rFonts w:cs="Times New Roman"/>
              </w:rPr>
            </w:pPr>
          </w:p>
        </w:tc>
        <w:tc>
          <w:tcPr>
            <w:tcW w:w="3206" w:type="dxa"/>
          </w:tcPr>
          <w:p w14:paraId="6A8F5AF5">
            <w:pPr>
              <w:pStyle w:val="12"/>
              <w:spacing w:before="121" w:line="216" w:lineRule="auto"/>
              <w:ind w:left="1016" w:firstLine="0" w:firstLineChars="0"/>
              <w:rPr>
                <w:rFonts w:ascii="Times New Roman" w:hAnsi="Times New Roman" w:cs="Times New Roman"/>
                <w:sz w:val="24"/>
                <w:szCs w:val="24"/>
              </w:rPr>
            </w:pPr>
            <w:r>
              <w:rPr>
                <w:rFonts w:ascii="Times New Roman" w:hAnsi="Times New Roman" w:cs="Times New Roman"/>
                <w:spacing w:val="-5"/>
                <w:sz w:val="24"/>
                <w:szCs w:val="24"/>
              </w:rPr>
              <w:t>计算机应用</w:t>
            </w:r>
          </w:p>
        </w:tc>
        <w:tc>
          <w:tcPr>
            <w:tcW w:w="1084" w:type="dxa"/>
          </w:tcPr>
          <w:p w14:paraId="1F31E14A">
            <w:pPr>
              <w:spacing w:before="167" w:line="179" w:lineRule="auto"/>
              <w:ind w:left="370"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299</w:t>
            </w:r>
          </w:p>
        </w:tc>
        <w:tc>
          <w:tcPr>
            <w:tcW w:w="1190" w:type="dxa"/>
          </w:tcPr>
          <w:p w14:paraId="2241DB18">
            <w:pPr>
              <w:spacing w:before="165" w:line="181" w:lineRule="auto"/>
              <w:ind w:left="423"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293</w:t>
            </w:r>
          </w:p>
        </w:tc>
      </w:tr>
      <w:tr w14:paraId="329806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357" w:type="dxa"/>
            <w:vMerge w:val="continue"/>
          </w:tcPr>
          <w:p w14:paraId="420B6B14">
            <w:pPr>
              <w:ind w:firstLine="0" w:firstLineChars="0"/>
              <w:rPr>
                <w:rFonts w:cs="Times New Roman"/>
              </w:rPr>
            </w:pPr>
          </w:p>
        </w:tc>
        <w:tc>
          <w:tcPr>
            <w:tcW w:w="2522" w:type="dxa"/>
            <w:vMerge w:val="continue"/>
            <w:tcBorders>
              <w:top w:val="nil"/>
              <w:bottom w:val="nil"/>
            </w:tcBorders>
          </w:tcPr>
          <w:p w14:paraId="797FFFBB">
            <w:pPr>
              <w:ind w:firstLine="0" w:firstLineChars="0"/>
              <w:rPr>
                <w:rFonts w:cs="Times New Roman"/>
              </w:rPr>
            </w:pPr>
          </w:p>
        </w:tc>
        <w:tc>
          <w:tcPr>
            <w:tcW w:w="3206" w:type="dxa"/>
          </w:tcPr>
          <w:p w14:paraId="67FA552B">
            <w:pPr>
              <w:pStyle w:val="12"/>
              <w:spacing w:before="121" w:line="217" w:lineRule="auto"/>
              <w:ind w:left="1135" w:firstLine="0" w:firstLineChars="0"/>
              <w:rPr>
                <w:rFonts w:ascii="Times New Roman" w:hAnsi="Times New Roman" w:cs="Times New Roman"/>
                <w:sz w:val="24"/>
                <w:szCs w:val="24"/>
              </w:rPr>
            </w:pPr>
            <w:r>
              <w:rPr>
                <w:rFonts w:ascii="Times New Roman" w:hAnsi="Times New Roman" w:cs="Times New Roman"/>
                <w:spacing w:val="-5"/>
                <w:sz w:val="24"/>
                <w:szCs w:val="24"/>
              </w:rPr>
              <w:t>会计事务</w:t>
            </w:r>
          </w:p>
        </w:tc>
        <w:tc>
          <w:tcPr>
            <w:tcW w:w="1084" w:type="dxa"/>
          </w:tcPr>
          <w:p w14:paraId="645536EF">
            <w:pPr>
              <w:spacing w:before="164" w:line="181" w:lineRule="auto"/>
              <w:ind w:left="379"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104</w:t>
            </w:r>
          </w:p>
        </w:tc>
        <w:tc>
          <w:tcPr>
            <w:tcW w:w="1190" w:type="dxa"/>
          </w:tcPr>
          <w:p w14:paraId="37C488E5">
            <w:pPr>
              <w:spacing w:before="164" w:line="181" w:lineRule="auto"/>
              <w:ind w:left="481"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78</w:t>
            </w:r>
          </w:p>
        </w:tc>
      </w:tr>
      <w:tr w14:paraId="44BC0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357" w:type="dxa"/>
            <w:vMerge w:val="continue"/>
          </w:tcPr>
          <w:p w14:paraId="2BF9C483">
            <w:pPr>
              <w:ind w:firstLine="0" w:firstLineChars="0"/>
              <w:rPr>
                <w:rFonts w:cs="Times New Roman"/>
              </w:rPr>
            </w:pPr>
          </w:p>
        </w:tc>
        <w:tc>
          <w:tcPr>
            <w:tcW w:w="2522" w:type="dxa"/>
            <w:vMerge w:val="continue"/>
            <w:tcBorders>
              <w:top w:val="nil"/>
              <w:bottom w:val="nil"/>
            </w:tcBorders>
          </w:tcPr>
          <w:p w14:paraId="5A471B8B">
            <w:pPr>
              <w:ind w:firstLine="0" w:firstLineChars="0"/>
              <w:rPr>
                <w:rFonts w:cs="Times New Roman"/>
              </w:rPr>
            </w:pPr>
          </w:p>
        </w:tc>
        <w:tc>
          <w:tcPr>
            <w:tcW w:w="3206" w:type="dxa"/>
          </w:tcPr>
          <w:p w14:paraId="3E2E46E5">
            <w:pPr>
              <w:pStyle w:val="12"/>
              <w:spacing w:before="120" w:line="218" w:lineRule="auto"/>
              <w:ind w:left="889" w:firstLine="0" w:firstLineChars="0"/>
              <w:rPr>
                <w:rFonts w:ascii="Times New Roman" w:hAnsi="Times New Roman" w:cs="Times New Roman"/>
                <w:sz w:val="24"/>
                <w:szCs w:val="24"/>
              </w:rPr>
            </w:pPr>
            <w:r>
              <w:rPr>
                <w:rFonts w:ascii="Times New Roman" w:hAnsi="Times New Roman" w:cs="Times New Roman"/>
                <w:spacing w:val="-5"/>
                <w:sz w:val="24"/>
                <w:szCs w:val="24"/>
              </w:rPr>
              <w:t>建筑工程施工</w:t>
            </w:r>
          </w:p>
        </w:tc>
        <w:tc>
          <w:tcPr>
            <w:tcW w:w="1084" w:type="dxa"/>
          </w:tcPr>
          <w:p w14:paraId="1061CC7E">
            <w:pPr>
              <w:spacing w:before="164" w:line="181" w:lineRule="auto"/>
              <w:ind w:left="379"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102</w:t>
            </w:r>
          </w:p>
        </w:tc>
        <w:tc>
          <w:tcPr>
            <w:tcW w:w="1190" w:type="dxa"/>
          </w:tcPr>
          <w:p w14:paraId="0B56C2D3">
            <w:pPr>
              <w:spacing w:before="164" w:line="181" w:lineRule="auto"/>
              <w:ind w:left="430"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107</w:t>
            </w:r>
          </w:p>
        </w:tc>
      </w:tr>
      <w:tr w14:paraId="16315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57" w:type="dxa"/>
            <w:vMerge w:val="continue"/>
          </w:tcPr>
          <w:p w14:paraId="61D4B555">
            <w:pPr>
              <w:ind w:firstLine="0" w:firstLineChars="0"/>
              <w:rPr>
                <w:rFonts w:cs="Times New Roman"/>
              </w:rPr>
            </w:pPr>
          </w:p>
        </w:tc>
        <w:tc>
          <w:tcPr>
            <w:tcW w:w="2522" w:type="dxa"/>
            <w:vMerge w:val="continue"/>
            <w:tcBorders>
              <w:top w:val="nil"/>
            </w:tcBorders>
          </w:tcPr>
          <w:p w14:paraId="59CB42AB">
            <w:pPr>
              <w:ind w:firstLine="0" w:firstLineChars="0"/>
              <w:rPr>
                <w:rFonts w:cs="Times New Roman"/>
              </w:rPr>
            </w:pPr>
          </w:p>
        </w:tc>
        <w:tc>
          <w:tcPr>
            <w:tcW w:w="3206" w:type="dxa"/>
          </w:tcPr>
          <w:p w14:paraId="66E8C9F4">
            <w:pPr>
              <w:pStyle w:val="12"/>
              <w:spacing w:before="120" w:line="214" w:lineRule="auto"/>
              <w:ind w:left="782" w:firstLine="0" w:firstLineChars="0"/>
              <w:rPr>
                <w:rFonts w:ascii="Times New Roman" w:hAnsi="Times New Roman" w:cs="Times New Roman"/>
                <w:sz w:val="24"/>
                <w:szCs w:val="24"/>
              </w:rPr>
            </w:pPr>
            <w:r>
              <w:rPr>
                <w:rFonts w:ascii="Times New Roman" w:hAnsi="Times New Roman" w:cs="Times New Roman"/>
                <w:spacing w:val="-5"/>
                <w:sz w:val="24"/>
                <w:szCs w:val="24"/>
              </w:rPr>
              <w:t>汽车运用与维修</w:t>
            </w:r>
          </w:p>
        </w:tc>
        <w:tc>
          <w:tcPr>
            <w:tcW w:w="1084" w:type="dxa"/>
          </w:tcPr>
          <w:p w14:paraId="31D21FF9">
            <w:pPr>
              <w:spacing w:before="166" w:line="181" w:lineRule="auto"/>
              <w:ind w:left="379"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82</w:t>
            </w:r>
          </w:p>
        </w:tc>
        <w:tc>
          <w:tcPr>
            <w:tcW w:w="1190" w:type="dxa"/>
          </w:tcPr>
          <w:p w14:paraId="49E7817A">
            <w:pPr>
              <w:spacing w:before="168" w:line="179" w:lineRule="auto"/>
              <w:ind w:left="481" w:firstLine="0" w:firstLineChars="0"/>
              <w:rPr>
                <w:rFonts w:eastAsia="Calibri" w:cs="Times New Roman"/>
                <w:color w:val="000000" w:themeColor="text1"/>
                <w:sz w:val="24"/>
                <w:szCs w:val="24"/>
                <w14:textFill>
                  <w14:solidFill>
                    <w14:schemeClr w14:val="tx1"/>
                  </w14:solidFill>
                </w14:textFill>
              </w:rPr>
            </w:pPr>
            <w:r>
              <w:rPr>
                <w:rFonts w:cs="Times New Roman"/>
                <w:color w:val="000000" w:themeColor="text1"/>
                <w:spacing w:val="-5"/>
                <w:sz w:val="24"/>
                <w:szCs w:val="24"/>
                <w14:textFill>
                  <w14:solidFill>
                    <w14:schemeClr w14:val="tx1"/>
                  </w14:solidFill>
                </w14:textFill>
              </w:rPr>
              <w:t>55</w:t>
            </w:r>
          </w:p>
        </w:tc>
      </w:tr>
    </w:tbl>
    <w:p w14:paraId="1498F396">
      <w:pPr>
        <w:pStyle w:val="15"/>
        <w:ind w:firstLine="624"/>
        <w:rPr>
          <w:rFonts w:cs="Times New Roman"/>
          <w:spacing w:val="1"/>
        </w:rPr>
      </w:pPr>
      <w:bookmarkStart w:id="44" w:name="_Toc22866"/>
      <w:bookmarkStart w:id="45" w:name="_Toc24180"/>
      <w:bookmarkStart w:id="46" w:name="_Toc22840"/>
    </w:p>
    <w:p w14:paraId="31F1FCF5">
      <w:pPr>
        <w:pStyle w:val="15"/>
        <w:ind w:firstLine="624"/>
        <w:rPr>
          <w:rFonts w:cs="Times New Roman"/>
        </w:rPr>
      </w:pPr>
      <w:bookmarkStart w:id="47" w:name="_Toc7129"/>
      <w:r>
        <w:rPr>
          <w:rFonts w:cs="Times New Roman"/>
          <w:spacing w:val="1"/>
        </w:rPr>
        <w:t>1.3</w:t>
      </w:r>
      <w:r>
        <w:rPr>
          <w:rFonts w:cs="Times New Roman"/>
          <w:spacing w:val="-75"/>
        </w:rPr>
        <w:t xml:space="preserve"> </w:t>
      </w:r>
      <w:r>
        <w:rPr>
          <w:rFonts w:cs="Times New Roman"/>
          <w:spacing w:val="1"/>
        </w:rPr>
        <w:t>教师队伍</w:t>
      </w:r>
      <w:bookmarkEnd w:id="44"/>
      <w:bookmarkEnd w:id="45"/>
      <w:bookmarkEnd w:id="46"/>
      <w:bookmarkEnd w:id="47"/>
    </w:p>
    <w:p w14:paraId="2477C6D9">
      <w:pPr>
        <w:widowControl w:val="0"/>
        <w:kinsoku/>
        <w:adjustRightInd/>
        <w:snapToGrid/>
        <w:ind w:firstLine="620"/>
        <w:textAlignment w:val="auto"/>
        <w:rPr>
          <w:rFonts w:cs="Times New Roman"/>
          <w:snapToGrid/>
          <w:kern w:val="2"/>
          <w:szCs w:val="32"/>
        </w:rPr>
      </w:pPr>
      <w:bookmarkStart w:id="48" w:name="bookmark290"/>
      <w:bookmarkEnd w:id="48"/>
      <w:bookmarkStart w:id="49" w:name="_Toc21349"/>
      <w:bookmarkStart w:id="50" w:name="_Toc28029"/>
      <w:bookmarkStart w:id="51" w:name="_Toc24725"/>
      <w:bookmarkStart w:id="52" w:name="_Toc3778"/>
      <w:r>
        <w:rPr>
          <w:rStyle w:val="17"/>
          <w:rFonts w:cs="Times New Roman"/>
          <w:color w:val="auto"/>
        </w:rPr>
        <w:t>1.3.1 师资队伍总体结构</w:t>
      </w:r>
      <w:bookmarkEnd w:id="49"/>
      <w:bookmarkEnd w:id="50"/>
      <w:bookmarkEnd w:id="51"/>
      <w:bookmarkEnd w:id="52"/>
      <w:r>
        <w:rPr>
          <w:rFonts w:hint="eastAsia" w:cs="Times New Roman"/>
          <w:snapToGrid/>
          <w:kern w:val="2"/>
          <w:szCs w:val="32"/>
        </w:rPr>
        <w:t xml:space="preserve">  </w:t>
      </w:r>
      <w:r>
        <w:rPr>
          <w:rFonts w:cs="Times New Roman"/>
          <w:snapToGrid/>
          <w:color w:val="auto"/>
          <w:kern w:val="2"/>
          <w:szCs w:val="32"/>
        </w:rPr>
        <w:t>学校额定编制数 185，学校现有校内专任教师1</w:t>
      </w:r>
      <w:r>
        <w:rPr>
          <w:rFonts w:hint="eastAsia" w:cs="Times New Roman"/>
          <w:snapToGrid/>
          <w:color w:val="auto"/>
          <w:kern w:val="2"/>
          <w:szCs w:val="32"/>
        </w:rPr>
        <w:t>56</w:t>
      </w:r>
      <w:r>
        <w:rPr>
          <w:rFonts w:cs="Times New Roman"/>
          <w:snapToGrid/>
          <w:color w:val="auto"/>
          <w:kern w:val="2"/>
          <w:szCs w:val="32"/>
        </w:rPr>
        <w:t>人，师生比约为1：15.14。其中“双师型”教师64人，专业教师75人，占专业教师 85.33%；校外兼职教师33人，占专任教师 2</w:t>
      </w:r>
      <w:r>
        <w:rPr>
          <w:rFonts w:hint="eastAsia" w:cs="Times New Roman"/>
          <w:snapToGrid/>
          <w:color w:val="auto"/>
          <w:kern w:val="2"/>
          <w:szCs w:val="32"/>
        </w:rPr>
        <w:t>1</w:t>
      </w:r>
      <w:r>
        <w:rPr>
          <w:rFonts w:cs="Times New Roman"/>
          <w:snapToGrid/>
          <w:color w:val="auto"/>
          <w:kern w:val="2"/>
          <w:szCs w:val="32"/>
        </w:rPr>
        <w:t>.</w:t>
      </w:r>
      <w:r>
        <w:rPr>
          <w:rFonts w:hint="eastAsia" w:cs="Times New Roman"/>
          <w:snapToGrid/>
          <w:color w:val="auto"/>
          <w:kern w:val="2"/>
          <w:szCs w:val="32"/>
        </w:rPr>
        <w:t>15</w:t>
      </w:r>
      <w:r>
        <w:rPr>
          <w:rFonts w:cs="Times New Roman"/>
          <w:snapToGrid/>
          <w:color w:val="auto"/>
          <w:kern w:val="2"/>
          <w:szCs w:val="32"/>
        </w:rPr>
        <w:t>%；</w:t>
      </w:r>
      <w:r>
        <w:rPr>
          <w:rFonts w:cs="Times New Roman"/>
          <w:snapToGrid/>
          <w:kern w:val="2"/>
          <w:szCs w:val="32"/>
        </w:rPr>
        <w:t>本科以上学历教师135人（研究生学历7人），占专任教师97.12%；专任教师中高级职称教师41人，</w:t>
      </w:r>
      <w:bookmarkStart w:id="53" w:name="bookmark119"/>
      <w:bookmarkEnd w:id="53"/>
      <w:bookmarkStart w:id="54" w:name="bookmark118"/>
      <w:bookmarkEnd w:id="54"/>
      <w:r>
        <w:rPr>
          <w:rFonts w:cs="Times New Roman"/>
          <w:snapToGrid/>
          <w:kern w:val="2"/>
          <w:szCs w:val="32"/>
        </w:rPr>
        <w:t>占专任教师29.49%。</w:t>
      </w:r>
    </w:p>
    <w:p w14:paraId="3C968D5F">
      <w:pPr>
        <w:widowControl w:val="0"/>
        <w:kinsoku/>
        <w:adjustRightInd/>
        <w:snapToGrid/>
        <w:ind w:firstLine="640"/>
        <w:textAlignment w:val="auto"/>
        <w:rPr>
          <w:rFonts w:cs="Times New Roman"/>
          <w:snapToGrid/>
          <w:kern w:val="2"/>
          <w:szCs w:val="32"/>
        </w:rPr>
      </w:pPr>
    </w:p>
    <w:p w14:paraId="330F578A">
      <w:pPr>
        <w:pStyle w:val="18"/>
        <w:rPr>
          <w:rFonts w:cs="Times New Roman"/>
        </w:rPr>
      </w:pPr>
      <w:bookmarkStart w:id="55" w:name="_Toc32564"/>
      <w:r>
        <w:rPr>
          <w:rFonts w:cs="Times New Roman"/>
          <w:spacing w:val="-4"/>
        </w:rPr>
        <w:t>表</w:t>
      </w:r>
      <w:r>
        <w:rPr>
          <w:rFonts w:cs="Times New Roman"/>
          <w:spacing w:val="-25"/>
        </w:rPr>
        <w:t xml:space="preserve"> </w:t>
      </w:r>
      <w:r>
        <w:rPr>
          <w:rFonts w:eastAsia="Calibri" w:cs="Times New Roman"/>
          <w:spacing w:val="-4"/>
        </w:rPr>
        <w:t>1-3</w:t>
      </w:r>
      <w:r>
        <w:rPr>
          <w:rFonts w:eastAsia="Calibri" w:cs="Times New Roman"/>
          <w:spacing w:val="19"/>
        </w:rPr>
        <w:t xml:space="preserve"> </w:t>
      </w:r>
      <w:r>
        <w:rPr>
          <w:rFonts w:cs="Times New Roman"/>
          <w:spacing w:val="-4"/>
        </w:rPr>
        <w:t>中等职业学校教师队伍情况统计表</w:t>
      </w:r>
      <w:bookmarkEnd w:id="55"/>
    </w:p>
    <w:tbl>
      <w:tblPr>
        <w:tblStyle w:val="11"/>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10"/>
        <w:gridCol w:w="3079"/>
        <w:gridCol w:w="2440"/>
        <w:gridCol w:w="2442"/>
      </w:tblGrid>
      <w:tr w14:paraId="2BA22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restart"/>
            <w:tcBorders>
              <w:bottom w:val="nil"/>
            </w:tcBorders>
          </w:tcPr>
          <w:p w14:paraId="3F004612">
            <w:pPr>
              <w:spacing w:line="249" w:lineRule="auto"/>
              <w:ind w:firstLine="0" w:firstLineChars="0"/>
              <w:rPr>
                <w:rFonts w:cs="Times New Roman"/>
              </w:rPr>
            </w:pPr>
          </w:p>
          <w:p w14:paraId="49DC7C18">
            <w:pPr>
              <w:spacing w:line="249" w:lineRule="auto"/>
              <w:ind w:firstLine="0" w:firstLineChars="0"/>
              <w:rPr>
                <w:rFonts w:cs="Times New Roman"/>
              </w:rPr>
            </w:pPr>
          </w:p>
          <w:p w14:paraId="68826877">
            <w:pPr>
              <w:spacing w:line="249" w:lineRule="auto"/>
              <w:ind w:firstLine="0" w:firstLineChars="0"/>
              <w:rPr>
                <w:rFonts w:cs="Times New Roman"/>
              </w:rPr>
            </w:pPr>
          </w:p>
          <w:p w14:paraId="28D1DC5D">
            <w:pPr>
              <w:spacing w:line="249" w:lineRule="auto"/>
              <w:ind w:firstLine="0" w:firstLineChars="0"/>
              <w:rPr>
                <w:rFonts w:cs="Times New Roman"/>
              </w:rPr>
            </w:pPr>
          </w:p>
          <w:p w14:paraId="695C7908">
            <w:pPr>
              <w:spacing w:line="249" w:lineRule="auto"/>
              <w:ind w:firstLine="0" w:firstLineChars="0"/>
              <w:rPr>
                <w:rFonts w:cs="Times New Roman" w:eastAsiaTheme="minorEastAsia"/>
              </w:rPr>
            </w:pPr>
          </w:p>
          <w:p w14:paraId="37F41A7E">
            <w:pPr>
              <w:spacing w:line="249" w:lineRule="auto"/>
              <w:ind w:firstLine="0" w:firstLineChars="0"/>
              <w:rPr>
                <w:rFonts w:cs="Times New Roman"/>
              </w:rPr>
            </w:pPr>
          </w:p>
          <w:p w14:paraId="5D7020AB">
            <w:pPr>
              <w:pStyle w:val="12"/>
              <w:spacing w:before="73" w:line="373" w:lineRule="auto"/>
              <w:ind w:left="447" w:right="439" w:firstLine="0" w:firstLineChars="0"/>
              <w:rPr>
                <w:rFonts w:ascii="Times New Roman" w:hAnsi="Times New Roman" w:cs="Times New Roman"/>
                <w:sz w:val="24"/>
                <w:szCs w:val="24"/>
              </w:rPr>
            </w:pPr>
            <w:r>
              <w:rPr>
                <w:rFonts w:ascii="Times New Roman" w:hAnsi="Times New Roman" w:eastAsia="Calibri" w:cs="Times New Roman"/>
                <w:b/>
                <w:bCs/>
                <w:spacing w:val="-6"/>
                <w:sz w:val="24"/>
                <w:szCs w:val="24"/>
              </w:rPr>
              <w:t>1.3</w:t>
            </w:r>
            <w:r>
              <w:rPr>
                <w:rFonts w:ascii="Times New Roman" w:hAnsi="Times New Roman" w:cs="Times New Roman"/>
                <w:b/>
                <w:bCs/>
                <w:spacing w:val="-8"/>
                <w:sz w:val="24"/>
                <w:szCs w:val="24"/>
              </w:rPr>
              <w:t>教师队伍</w:t>
            </w:r>
          </w:p>
        </w:tc>
        <w:tc>
          <w:tcPr>
            <w:tcW w:w="3079" w:type="dxa"/>
          </w:tcPr>
          <w:p w14:paraId="2BF7E91E">
            <w:pPr>
              <w:ind w:firstLine="0" w:firstLineChars="0"/>
              <w:rPr>
                <w:rFonts w:cs="Times New Roman"/>
              </w:rPr>
            </w:pPr>
          </w:p>
        </w:tc>
        <w:tc>
          <w:tcPr>
            <w:tcW w:w="2440" w:type="dxa"/>
          </w:tcPr>
          <w:p w14:paraId="2A9CBE4B">
            <w:pPr>
              <w:pStyle w:val="12"/>
              <w:spacing w:before="121" w:line="217" w:lineRule="auto"/>
              <w:ind w:left="794" w:firstLine="0" w:firstLineChars="0"/>
              <w:rPr>
                <w:rFonts w:ascii="Times New Roman" w:hAnsi="Times New Roman" w:cs="Times New Roman"/>
                <w:sz w:val="24"/>
                <w:szCs w:val="24"/>
              </w:rPr>
            </w:pPr>
            <w:r>
              <w:rPr>
                <w:rFonts w:ascii="Times New Roman" w:hAnsi="Times New Roman" w:eastAsia="Calibri" w:cs="Times New Roman"/>
                <w:b/>
                <w:bCs/>
                <w:spacing w:val="-3"/>
                <w:sz w:val="24"/>
                <w:szCs w:val="24"/>
              </w:rPr>
              <w:t>2024</w:t>
            </w:r>
            <w:r>
              <w:rPr>
                <w:rFonts w:ascii="Times New Roman" w:hAnsi="Times New Roman" w:eastAsia="Calibri" w:cs="Times New Roman"/>
                <w:b/>
                <w:bCs/>
                <w:spacing w:val="17"/>
                <w:sz w:val="24"/>
                <w:szCs w:val="24"/>
              </w:rPr>
              <w:t xml:space="preserve"> </w:t>
            </w:r>
            <w:r>
              <w:rPr>
                <w:rFonts w:ascii="Times New Roman" w:hAnsi="Times New Roman" w:cs="Times New Roman"/>
                <w:b/>
                <w:bCs/>
                <w:spacing w:val="-3"/>
                <w:sz w:val="24"/>
                <w:szCs w:val="24"/>
              </w:rPr>
              <w:t>年</w:t>
            </w:r>
          </w:p>
        </w:tc>
        <w:tc>
          <w:tcPr>
            <w:tcW w:w="2442" w:type="dxa"/>
          </w:tcPr>
          <w:p w14:paraId="5CAEE4F4">
            <w:pPr>
              <w:pStyle w:val="12"/>
              <w:spacing w:before="121" w:line="217" w:lineRule="auto"/>
              <w:ind w:left="794" w:firstLine="0" w:firstLineChars="0"/>
              <w:rPr>
                <w:rFonts w:ascii="Times New Roman" w:hAnsi="Times New Roman" w:cs="Times New Roman"/>
                <w:sz w:val="24"/>
                <w:szCs w:val="24"/>
              </w:rPr>
            </w:pPr>
            <w:r>
              <w:rPr>
                <w:rFonts w:ascii="Times New Roman" w:hAnsi="Times New Roman" w:eastAsia="Calibri" w:cs="Times New Roman"/>
                <w:b/>
                <w:bCs/>
                <w:spacing w:val="-3"/>
                <w:sz w:val="24"/>
                <w:szCs w:val="24"/>
              </w:rPr>
              <w:t>2025</w:t>
            </w:r>
            <w:r>
              <w:rPr>
                <w:rFonts w:ascii="Times New Roman" w:hAnsi="Times New Roman" w:eastAsia="Calibri" w:cs="Times New Roman"/>
                <w:b/>
                <w:bCs/>
                <w:spacing w:val="19"/>
                <w:w w:val="101"/>
                <w:sz w:val="24"/>
                <w:szCs w:val="24"/>
              </w:rPr>
              <w:t xml:space="preserve"> </w:t>
            </w:r>
            <w:r>
              <w:rPr>
                <w:rFonts w:ascii="Times New Roman" w:hAnsi="Times New Roman" w:cs="Times New Roman"/>
                <w:b/>
                <w:bCs/>
                <w:spacing w:val="-3"/>
                <w:sz w:val="24"/>
                <w:szCs w:val="24"/>
              </w:rPr>
              <w:t>年</w:t>
            </w:r>
          </w:p>
        </w:tc>
      </w:tr>
      <w:tr w14:paraId="00466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230CE41C">
            <w:pPr>
              <w:ind w:firstLine="0" w:firstLineChars="0"/>
              <w:rPr>
                <w:rFonts w:cs="Times New Roman"/>
              </w:rPr>
            </w:pPr>
          </w:p>
        </w:tc>
        <w:tc>
          <w:tcPr>
            <w:tcW w:w="3079" w:type="dxa"/>
          </w:tcPr>
          <w:p w14:paraId="49A4D6EE">
            <w:pPr>
              <w:pStyle w:val="12"/>
              <w:spacing w:before="117" w:line="216" w:lineRule="auto"/>
              <w:ind w:left="414" w:firstLine="0" w:firstLineChars="0"/>
              <w:rPr>
                <w:rFonts w:ascii="Times New Roman" w:hAnsi="Times New Roman" w:cs="Times New Roman"/>
                <w:sz w:val="24"/>
                <w:szCs w:val="24"/>
              </w:rPr>
            </w:pPr>
            <w:r>
              <w:rPr>
                <w:rFonts w:ascii="Times New Roman" w:hAnsi="Times New Roman" w:cs="Times New Roman"/>
                <w:spacing w:val="-2"/>
                <w:sz w:val="24"/>
                <w:szCs w:val="24"/>
              </w:rPr>
              <w:t>教职员工额定编制数</w:t>
            </w:r>
          </w:p>
        </w:tc>
        <w:tc>
          <w:tcPr>
            <w:tcW w:w="2440" w:type="dxa"/>
          </w:tcPr>
          <w:p w14:paraId="688D9140">
            <w:pPr>
              <w:spacing w:before="160" w:line="181" w:lineRule="auto"/>
              <w:ind w:left="1016" w:firstLine="0" w:firstLineChars="0"/>
              <w:rPr>
                <w:rFonts w:eastAsia="Calibri" w:cs="Times New Roman"/>
                <w:sz w:val="24"/>
                <w:szCs w:val="24"/>
              </w:rPr>
            </w:pPr>
            <w:r>
              <w:rPr>
                <w:rFonts w:eastAsia="Calibri" w:cs="Times New Roman"/>
                <w:spacing w:val="-7"/>
                <w:sz w:val="24"/>
                <w:szCs w:val="24"/>
              </w:rPr>
              <w:t>185</w:t>
            </w:r>
          </w:p>
        </w:tc>
        <w:tc>
          <w:tcPr>
            <w:tcW w:w="2442" w:type="dxa"/>
          </w:tcPr>
          <w:p w14:paraId="277CA2F9">
            <w:pPr>
              <w:spacing w:before="160" w:line="181" w:lineRule="auto"/>
              <w:ind w:left="1017" w:firstLine="0" w:firstLineChars="0"/>
              <w:rPr>
                <w:rFonts w:eastAsia="Calibri" w:cs="Times New Roman"/>
                <w:sz w:val="24"/>
                <w:szCs w:val="24"/>
              </w:rPr>
            </w:pPr>
            <w:r>
              <w:rPr>
                <w:rFonts w:eastAsia="Calibri" w:cs="Times New Roman"/>
                <w:sz w:val="24"/>
                <w:szCs w:val="24"/>
              </w:rPr>
              <w:t>185</w:t>
            </w:r>
          </w:p>
        </w:tc>
      </w:tr>
      <w:tr w14:paraId="50174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2CE8149B">
            <w:pPr>
              <w:ind w:firstLine="0" w:firstLineChars="0"/>
              <w:rPr>
                <w:rFonts w:cs="Times New Roman"/>
              </w:rPr>
            </w:pPr>
          </w:p>
        </w:tc>
        <w:tc>
          <w:tcPr>
            <w:tcW w:w="3079" w:type="dxa"/>
          </w:tcPr>
          <w:p w14:paraId="2D904043">
            <w:pPr>
              <w:pStyle w:val="12"/>
              <w:spacing w:before="117" w:line="218" w:lineRule="auto"/>
              <w:ind w:left="774" w:firstLine="0" w:firstLineChars="0"/>
              <w:rPr>
                <w:rFonts w:ascii="Times New Roman" w:hAnsi="Times New Roman" w:cs="Times New Roman"/>
                <w:sz w:val="24"/>
                <w:szCs w:val="24"/>
              </w:rPr>
            </w:pPr>
            <w:r>
              <w:rPr>
                <w:rFonts w:ascii="Times New Roman" w:hAnsi="Times New Roman" w:cs="Times New Roman"/>
                <w:spacing w:val="-2"/>
                <w:sz w:val="24"/>
                <w:szCs w:val="24"/>
              </w:rPr>
              <w:t>教职员工总数</w:t>
            </w:r>
          </w:p>
        </w:tc>
        <w:tc>
          <w:tcPr>
            <w:tcW w:w="2440" w:type="dxa"/>
          </w:tcPr>
          <w:p w14:paraId="3A9A9F8C">
            <w:pPr>
              <w:spacing w:before="165" w:line="179" w:lineRule="auto"/>
              <w:ind w:left="1016" w:firstLine="0" w:firstLineChars="0"/>
              <w:rPr>
                <w:rFonts w:eastAsia="Calibri" w:cs="Times New Roman"/>
                <w:sz w:val="24"/>
                <w:szCs w:val="24"/>
              </w:rPr>
            </w:pPr>
            <w:r>
              <w:rPr>
                <w:rFonts w:eastAsia="Calibri" w:cs="Times New Roman"/>
                <w:spacing w:val="-7"/>
                <w:sz w:val="24"/>
                <w:szCs w:val="24"/>
              </w:rPr>
              <w:t>160</w:t>
            </w:r>
          </w:p>
        </w:tc>
        <w:tc>
          <w:tcPr>
            <w:tcW w:w="2442" w:type="dxa"/>
          </w:tcPr>
          <w:p w14:paraId="6B15B2B9">
            <w:pPr>
              <w:spacing w:before="163" w:line="181" w:lineRule="auto"/>
              <w:ind w:left="1017" w:firstLine="0" w:firstLineChars="0"/>
              <w:rPr>
                <w:rFonts w:eastAsia="Calibri" w:cs="Times New Roman"/>
                <w:sz w:val="24"/>
                <w:szCs w:val="24"/>
              </w:rPr>
            </w:pPr>
            <w:r>
              <w:rPr>
                <w:rFonts w:eastAsia="Calibri" w:cs="Times New Roman"/>
                <w:sz w:val="24"/>
                <w:szCs w:val="24"/>
              </w:rPr>
              <w:t>162</w:t>
            </w:r>
          </w:p>
        </w:tc>
      </w:tr>
      <w:tr w14:paraId="3B9C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3820D44F">
            <w:pPr>
              <w:ind w:firstLine="0" w:firstLineChars="0"/>
              <w:rPr>
                <w:rFonts w:cs="Times New Roman"/>
              </w:rPr>
            </w:pPr>
          </w:p>
        </w:tc>
        <w:tc>
          <w:tcPr>
            <w:tcW w:w="3079" w:type="dxa"/>
          </w:tcPr>
          <w:p w14:paraId="68D3735F">
            <w:pPr>
              <w:pStyle w:val="12"/>
              <w:spacing w:before="116" w:line="217" w:lineRule="auto"/>
              <w:ind w:left="901" w:firstLine="0" w:firstLineChars="0"/>
              <w:rPr>
                <w:rFonts w:ascii="Times New Roman" w:hAnsi="Times New Roman" w:cs="Times New Roman"/>
                <w:sz w:val="24"/>
                <w:szCs w:val="24"/>
              </w:rPr>
            </w:pPr>
            <w:r>
              <w:rPr>
                <w:rFonts w:ascii="Times New Roman" w:hAnsi="Times New Roman" w:cs="Times New Roman"/>
                <w:spacing w:val="-4"/>
                <w:sz w:val="24"/>
                <w:szCs w:val="24"/>
              </w:rPr>
              <w:t>专任教师数</w:t>
            </w:r>
          </w:p>
        </w:tc>
        <w:tc>
          <w:tcPr>
            <w:tcW w:w="2440" w:type="dxa"/>
          </w:tcPr>
          <w:p w14:paraId="285AEFE0">
            <w:pPr>
              <w:spacing w:before="162" w:line="181" w:lineRule="auto"/>
              <w:ind w:left="1016" w:firstLine="0" w:firstLineChars="0"/>
              <w:rPr>
                <w:rFonts w:eastAsia="Calibri" w:cs="Times New Roman"/>
                <w:sz w:val="24"/>
                <w:szCs w:val="24"/>
              </w:rPr>
            </w:pPr>
            <w:r>
              <w:rPr>
                <w:rFonts w:eastAsia="Calibri" w:cs="Times New Roman"/>
                <w:spacing w:val="-7"/>
                <w:sz w:val="24"/>
                <w:szCs w:val="24"/>
              </w:rPr>
              <w:t>153</w:t>
            </w:r>
          </w:p>
        </w:tc>
        <w:tc>
          <w:tcPr>
            <w:tcW w:w="2442" w:type="dxa"/>
          </w:tcPr>
          <w:p w14:paraId="5C83C8CA">
            <w:pPr>
              <w:spacing w:before="162" w:line="181" w:lineRule="auto"/>
              <w:ind w:left="1017" w:firstLine="0" w:firstLineChars="0"/>
              <w:rPr>
                <w:rFonts w:eastAsia="Calibri" w:cs="Times New Roman"/>
                <w:sz w:val="24"/>
                <w:szCs w:val="24"/>
              </w:rPr>
            </w:pPr>
            <w:r>
              <w:rPr>
                <w:rFonts w:eastAsia="Calibri" w:cs="Times New Roman"/>
                <w:sz w:val="24"/>
                <w:szCs w:val="24"/>
              </w:rPr>
              <w:t>156</w:t>
            </w:r>
          </w:p>
        </w:tc>
      </w:tr>
      <w:tr w14:paraId="0CEDFD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35F3BF39">
            <w:pPr>
              <w:ind w:firstLine="0" w:firstLineChars="0"/>
              <w:rPr>
                <w:rFonts w:cs="Times New Roman"/>
              </w:rPr>
            </w:pPr>
          </w:p>
        </w:tc>
        <w:tc>
          <w:tcPr>
            <w:tcW w:w="3079" w:type="dxa"/>
          </w:tcPr>
          <w:p w14:paraId="4E881043">
            <w:pPr>
              <w:pStyle w:val="12"/>
              <w:spacing w:before="119" w:line="217" w:lineRule="auto"/>
              <w:ind w:left="901" w:firstLine="0" w:firstLineChars="0"/>
              <w:rPr>
                <w:rFonts w:ascii="Times New Roman" w:hAnsi="Times New Roman" w:cs="Times New Roman"/>
                <w:sz w:val="24"/>
                <w:szCs w:val="24"/>
              </w:rPr>
            </w:pPr>
            <w:r>
              <w:rPr>
                <w:rFonts w:ascii="Times New Roman" w:hAnsi="Times New Roman" w:cs="Times New Roman"/>
                <w:spacing w:val="-4"/>
                <w:sz w:val="24"/>
                <w:szCs w:val="24"/>
              </w:rPr>
              <w:t>专业教师数</w:t>
            </w:r>
          </w:p>
        </w:tc>
        <w:tc>
          <w:tcPr>
            <w:tcW w:w="2440" w:type="dxa"/>
          </w:tcPr>
          <w:p w14:paraId="1AACD708">
            <w:pPr>
              <w:spacing w:before="165" w:line="179" w:lineRule="auto"/>
              <w:ind w:left="1067" w:firstLine="0" w:firstLineChars="0"/>
              <w:rPr>
                <w:rFonts w:eastAsia="Calibri" w:cs="Times New Roman"/>
                <w:sz w:val="24"/>
                <w:szCs w:val="24"/>
              </w:rPr>
            </w:pPr>
            <w:r>
              <w:rPr>
                <w:rFonts w:eastAsia="Calibri" w:cs="Times New Roman"/>
                <w:spacing w:val="-6"/>
                <w:sz w:val="24"/>
                <w:szCs w:val="24"/>
              </w:rPr>
              <w:t>70</w:t>
            </w:r>
          </w:p>
        </w:tc>
        <w:tc>
          <w:tcPr>
            <w:tcW w:w="2442" w:type="dxa"/>
          </w:tcPr>
          <w:p w14:paraId="6AAF966B">
            <w:pPr>
              <w:spacing w:before="163" w:line="181" w:lineRule="auto"/>
              <w:ind w:left="1068" w:firstLine="0" w:firstLineChars="0"/>
              <w:rPr>
                <w:rFonts w:eastAsia="Calibri" w:cs="Times New Roman"/>
                <w:sz w:val="24"/>
                <w:szCs w:val="24"/>
              </w:rPr>
            </w:pPr>
            <w:r>
              <w:rPr>
                <w:rFonts w:eastAsia="Calibri" w:cs="Times New Roman"/>
                <w:sz w:val="24"/>
                <w:szCs w:val="24"/>
              </w:rPr>
              <w:t>75</w:t>
            </w:r>
          </w:p>
        </w:tc>
      </w:tr>
      <w:tr w14:paraId="3D6F3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4F87CC53">
            <w:pPr>
              <w:ind w:firstLine="0" w:firstLineChars="0"/>
              <w:rPr>
                <w:rFonts w:cs="Times New Roman"/>
              </w:rPr>
            </w:pPr>
          </w:p>
        </w:tc>
        <w:tc>
          <w:tcPr>
            <w:tcW w:w="3079" w:type="dxa"/>
          </w:tcPr>
          <w:p w14:paraId="1975C95D">
            <w:pPr>
              <w:pStyle w:val="12"/>
              <w:spacing w:before="119" w:line="217" w:lineRule="auto"/>
              <w:ind w:left="511" w:firstLine="0" w:firstLineChars="0"/>
              <w:rPr>
                <w:rFonts w:ascii="Times New Roman" w:hAnsi="Times New Roman" w:cs="Times New Roman"/>
                <w:sz w:val="24"/>
                <w:szCs w:val="24"/>
              </w:rPr>
            </w:pPr>
            <w:r>
              <w:rPr>
                <w:rFonts w:ascii="Times New Roman" w:hAnsi="Times New Roman" w:eastAsia="Calibri" w:cs="Times New Roman"/>
                <w:spacing w:val="3"/>
                <w:sz w:val="24"/>
                <w:szCs w:val="24"/>
              </w:rPr>
              <w:t>“</w:t>
            </w:r>
            <w:r>
              <w:rPr>
                <w:rFonts w:ascii="Times New Roman" w:hAnsi="Times New Roman" w:cs="Times New Roman"/>
                <w:spacing w:val="3"/>
                <w:sz w:val="24"/>
                <w:szCs w:val="24"/>
              </w:rPr>
              <w:t>双师</w:t>
            </w:r>
            <w:r>
              <w:rPr>
                <w:rFonts w:ascii="Times New Roman" w:hAnsi="Times New Roman" w:eastAsia="Calibri" w:cs="Times New Roman"/>
                <w:spacing w:val="3"/>
                <w:sz w:val="24"/>
                <w:szCs w:val="24"/>
              </w:rPr>
              <w:t>”</w:t>
            </w:r>
            <w:r>
              <w:rPr>
                <w:rFonts w:ascii="Times New Roman" w:hAnsi="Times New Roman" w:cs="Times New Roman"/>
                <w:spacing w:val="3"/>
                <w:sz w:val="24"/>
                <w:szCs w:val="24"/>
              </w:rPr>
              <w:t>型教师总数</w:t>
            </w:r>
          </w:p>
        </w:tc>
        <w:tc>
          <w:tcPr>
            <w:tcW w:w="2440" w:type="dxa"/>
          </w:tcPr>
          <w:p w14:paraId="7AD127F2">
            <w:pPr>
              <w:spacing w:before="165" w:line="179" w:lineRule="auto"/>
              <w:ind w:left="1061" w:firstLine="0" w:firstLineChars="0"/>
              <w:rPr>
                <w:rFonts w:eastAsia="Calibri" w:cs="Times New Roman"/>
                <w:sz w:val="24"/>
                <w:szCs w:val="24"/>
              </w:rPr>
            </w:pPr>
            <w:r>
              <w:rPr>
                <w:rFonts w:eastAsia="Calibri" w:cs="Times New Roman"/>
                <w:spacing w:val="-6"/>
                <w:sz w:val="24"/>
                <w:szCs w:val="24"/>
              </w:rPr>
              <w:t>54</w:t>
            </w:r>
          </w:p>
        </w:tc>
        <w:tc>
          <w:tcPr>
            <w:tcW w:w="2442" w:type="dxa"/>
          </w:tcPr>
          <w:p w14:paraId="48FC1857">
            <w:pPr>
              <w:spacing w:before="165" w:line="179" w:lineRule="auto"/>
              <w:ind w:left="1069" w:firstLine="0" w:firstLineChars="0"/>
              <w:rPr>
                <w:rFonts w:eastAsia="Calibri" w:cs="Times New Roman"/>
                <w:sz w:val="24"/>
                <w:szCs w:val="24"/>
              </w:rPr>
            </w:pPr>
            <w:r>
              <w:rPr>
                <w:rFonts w:eastAsia="Calibri" w:cs="Times New Roman"/>
                <w:sz w:val="24"/>
                <w:szCs w:val="24"/>
              </w:rPr>
              <w:t>64</w:t>
            </w:r>
          </w:p>
        </w:tc>
      </w:tr>
      <w:tr w14:paraId="33B5C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0A87CABF">
            <w:pPr>
              <w:ind w:firstLine="0" w:firstLineChars="0"/>
              <w:rPr>
                <w:rFonts w:cs="Times New Roman"/>
              </w:rPr>
            </w:pPr>
          </w:p>
        </w:tc>
        <w:tc>
          <w:tcPr>
            <w:tcW w:w="3079" w:type="dxa"/>
          </w:tcPr>
          <w:p w14:paraId="535D76A6">
            <w:pPr>
              <w:pStyle w:val="12"/>
              <w:spacing w:before="118" w:line="215" w:lineRule="auto"/>
              <w:ind w:left="780" w:firstLine="0" w:firstLineChars="0"/>
              <w:rPr>
                <w:rFonts w:ascii="Times New Roman" w:hAnsi="Times New Roman" w:cs="Times New Roman"/>
                <w:sz w:val="24"/>
                <w:szCs w:val="24"/>
              </w:rPr>
            </w:pPr>
            <w:r>
              <w:rPr>
                <w:rFonts w:ascii="Times New Roman" w:hAnsi="Times New Roman" w:cs="Times New Roman"/>
                <w:spacing w:val="-3"/>
                <w:sz w:val="24"/>
                <w:szCs w:val="24"/>
              </w:rPr>
              <w:t>兼职教师比例</w:t>
            </w:r>
          </w:p>
        </w:tc>
        <w:tc>
          <w:tcPr>
            <w:tcW w:w="2440" w:type="dxa"/>
          </w:tcPr>
          <w:p w14:paraId="459B1D6C">
            <w:pPr>
              <w:spacing w:before="160" w:line="183" w:lineRule="auto"/>
              <w:ind w:left="838" w:firstLine="0" w:firstLineChars="0"/>
              <w:rPr>
                <w:rFonts w:eastAsia="Calibri" w:cs="Times New Roman"/>
                <w:sz w:val="24"/>
                <w:szCs w:val="24"/>
              </w:rPr>
            </w:pPr>
            <w:r>
              <w:rPr>
                <w:rFonts w:eastAsia="Calibri" w:cs="Times New Roman"/>
                <w:spacing w:val="-2"/>
                <w:sz w:val="24"/>
                <w:szCs w:val="24"/>
              </w:rPr>
              <w:t>25.93%</w:t>
            </w:r>
          </w:p>
        </w:tc>
        <w:tc>
          <w:tcPr>
            <w:tcW w:w="2442" w:type="dxa"/>
          </w:tcPr>
          <w:p w14:paraId="2B69AA9E">
            <w:pPr>
              <w:spacing w:before="160" w:line="183" w:lineRule="auto"/>
              <w:ind w:left="833" w:firstLine="0" w:firstLineChars="0"/>
              <w:rPr>
                <w:rFonts w:eastAsia="Calibri" w:cs="Times New Roman"/>
                <w:sz w:val="24"/>
                <w:szCs w:val="24"/>
              </w:rPr>
            </w:pPr>
            <w:r>
              <w:rPr>
                <w:rFonts w:eastAsia="Calibri" w:cs="Times New Roman"/>
                <w:sz w:val="24"/>
                <w:szCs w:val="24"/>
              </w:rPr>
              <w:t>2</w:t>
            </w:r>
            <w:r>
              <w:rPr>
                <w:rFonts w:hint="eastAsia" w:eastAsia="宋体" w:cs="Times New Roman"/>
                <w:sz w:val="24"/>
                <w:szCs w:val="24"/>
              </w:rPr>
              <w:t>1.15</w:t>
            </w:r>
            <w:r>
              <w:rPr>
                <w:rFonts w:eastAsia="Calibri" w:cs="Times New Roman"/>
                <w:sz w:val="24"/>
                <w:szCs w:val="24"/>
              </w:rPr>
              <w:t>%</w:t>
            </w:r>
          </w:p>
        </w:tc>
      </w:tr>
      <w:tr w14:paraId="069C42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bottom w:val="nil"/>
            </w:tcBorders>
          </w:tcPr>
          <w:p w14:paraId="5B04707D">
            <w:pPr>
              <w:ind w:firstLine="0" w:firstLineChars="0"/>
              <w:rPr>
                <w:rFonts w:cs="Times New Roman"/>
              </w:rPr>
            </w:pPr>
          </w:p>
        </w:tc>
        <w:tc>
          <w:tcPr>
            <w:tcW w:w="3079" w:type="dxa"/>
          </w:tcPr>
          <w:p w14:paraId="6F7B571A">
            <w:pPr>
              <w:pStyle w:val="12"/>
              <w:spacing w:before="118" w:line="312" w:lineRule="auto"/>
              <w:ind w:left="897" w:right="168" w:firstLine="0" w:firstLineChars="0"/>
              <w:rPr>
                <w:rFonts w:ascii="Times New Roman" w:hAnsi="Times New Roman" w:cs="Times New Roman"/>
                <w:sz w:val="24"/>
                <w:szCs w:val="24"/>
              </w:rPr>
            </w:pPr>
            <w:r>
              <w:rPr>
                <w:rFonts w:ascii="Times New Roman" w:hAnsi="Times New Roman" w:cs="Times New Roman"/>
                <w:spacing w:val="-1"/>
                <w:sz w:val="24"/>
                <w:szCs w:val="24"/>
              </w:rPr>
              <w:t>硕士研究生及以上学历专</w:t>
            </w:r>
            <w:r>
              <w:rPr>
                <w:rFonts w:ascii="Times New Roman" w:hAnsi="Times New Roman" w:cs="Times New Roman"/>
                <w:spacing w:val="-3"/>
                <w:sz w:val="24"/>
                <w:szCs w:val="24"/>
              </w:rPr>
              <w:t>任教师人数</w:t>
            </w:r>
          </w:p>
        </w:tc>
        <w:tc>
          <w:tcPr>
            <w:tcW w:w="2440" w:type="dxa"/>
            <w:vAlign w:val="center"/>
          </w:tcPr>
          <w:p w14:paraId="737DBD38">
            <w:pPr>
              <w:spacing w:before="73" w:line="179" w:lineRule="auto"/>
              <w:ind w:firstLine="0" w:firstLineChars="0"/>
              <w:jc w:val="center"/>
              <w:rPr>
                <w:rFonts w:eastAsia="Calibri" w:cs="Times New Roman"/>
                <w:sz w:val="24"/>
                <w:szCs w:val="24"/>
              </w:rPr>
            </w:pPr>
            <w:r>
              <w:rPr>
                <w:rFonts w:eastAsia="Calibri" w:cs="Times New Roman"/>
                <w:sz w:val="24"/>
                <w:szCs w:val="24"/>
              </w:rPr>
              <w:t>7</w:t>
            </w:r>
          </w:p>
        </w:tc>
        <w:tc>
          <w:tcPr>
            <w:tcW w:w="2442" w:type="dxa"/>
          </w:tcPr>
          <w:p w14:paraId="6C0D1B4F">
            <w:pPr>
              <w:spacing w:before="73" w:line="179" w:lineRule="auto"/>
              <w:ind w:left="1128" w:firstLine="0" w:firstLineChars="0"/>
              <w:rPr>
                <w:rFonts w:eastAsia="Calibri" w:cs="Times New Roman"/>
                <w:sz w:val="24"/>
                <w:szCs w:val="24"/>
              </w:rPr>
            </w:pPr>
          </w:p>
          <w:p w14:paraId="5C1E002D">
            <w:pPr>
              <w:spacing w:before="73" w:line="179" w:lineRule="auto"/>
              <w:ind w:left="1128" w:firstLine="0" w:firstLineChars="0"/>
              <w:rPr>
                <w:rFonts w:eastAsia="Calibri" w:cs="Times New Roman"/>
                <w:sz w:val="24"/>
                <w:szCs w:val="24"/>
              </w:rPr>
            </w:pPr>
            <w:r>
              <w:rPr>
                <w:rFonts w:eastAsia="Calibri" w:cs="Times New Roman"/>
                <w:sz w:val="24"/>
                <w:szCs w:val="24"/>
              </w:rPr>
              <w:t>7</w:t>
            </w:r>
          </w:p>
        </w:tc>
      </w:tr>
      <w:tr w14:paraId="5D2D5E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1410" w:type="dxa"/>
            <w:vMerge w:val="continue"/>
            <w:tcBorders>
              <w:top w:val="nil"/>
            </w:tcBorders>
          </w:tcPr>
          <w:p w14:paraId="211E1EB7">
            <w:pPr>
              <w:ind w:firstLine="0" w:firstLineChars="0"/>
              <w:rPr>
                <w:rFonts w:cs="Times New Roman"/>
              </w:rPr>
            </w:pPr>
          </w:p>
        </w:tc>
        <w:tc>
          <w:tcPr>
            <w:tcW w:w="3079" w:type="dxa"/>
          </w:tcPr>
          <w:p w14:paraId="1026309A">
            <w:pPr>
              <w:pStyle w:val="12"/>
              <w:spacing w:before="120" w:line="217" w:lineRule="auto"/>
              <w:ind w:left="184" w:firstLine="0" w:firstLineChars="0"/>
              <w:rPr>
                <w:rFonts w:ascii="Times New Roman" w:hAnsi="Times New Roman" w:cs="Times New Roman"/>
                <w:sz w:val="24"/>
                <w:szCs w:val="24"/>
              </w:rPr>
            </w:pPr>
            <w:r>
              <w:rPr>
                <w:rFonts w:ascii="Times New Roman" w:hAnsi="Times New Roman" w:cs="Times New Roman"/>
                <w:spacing w:val="-2"/>
                <w:sz w:val="24"/>
                <w:szCs w:val="24"/>
              </w:rPr>
              <w:t>高级专业技术职务专任教</w:t>
            </w:r>
          </w:p>
          <w:p w14:paraId="3E86AE77">
            <w:pPr>
              <w:pStyle w:val="12"/>
              <w:spacing w:before="185" w:line="217" w:lineRule="auto"/>
              <w:ind w:left="1154" w:firstLine="0" w:firstLineChars="0"/>
              <w:rPr>
                <w:rFonts w:ascii="Times New Roman" w:hAnsi="Times New Roman" w:cs="Times New Roman"/>
                <w:sz w:val="24"/>
                <w:szCs w:val="24"/>
              </w:rPr>
            </w:pPr>
            <w:r>
              <w:rPr>
                <w:rFonts w:ascii="Times New Roman" w:hAnsi="Times New Roman" w:cs="Times New Roman"/>
                <w:spacing w:val="-10"/>
                <w:sz w:val="24"/>
                <w:szCs w:val="24"/>
              </w:rPr>
              <w:t>师人数</w:t>
            </w:r>
          </w:p>
        </w:tc>
        <w:tc>
          <w:tcPr>
            <w:tcW w:w="2440" w:type="dxa"/>
          </w:tcPr>
          <w:p w14:paraId="2CCEDF09">
            <w:pPr>
              <w:spacing w:before="73" w:line="179" w:lineRule="auto"/>
              <w:ind w:firstLine="0" w:firstLineChars="0"/>
              <w:rPr>
                <w:rFonts w:eastAsia="Calibri" w:cs="Times New Roman"/>
                <w:spacing w:val="-6"/>
                <w:sz w:val="24"/>
                <w:szCs w:val="24"/>
              </w:rPr>
            </w:pPr>
          </w:p>
          <w:p w14:paraId="7A256E45">
            <w:pPr>
              <w:spacing w:before="73" w:line="179" w:lineRule="auto"/>
              <w:ind w:firstLine="0" w:firstLineChars="0"/>
              <w:jc w:val="center"/>
              <w:rPr>
                <w:rFonts w:eastAsia="Calibri" w:cs="Times New Roman"/>
                <w:sz w:val="24"/>
                <w:szCs w:val="24"/>
              </w:rPr>
            </w:pPr>
            <w:r>
              <w:rPr>
                <w:rFonts w:eastAsia="Calibri" w:cs="Times New Roman"/>
                <w:spacing w:val="-6"/>
                <w:sz w:val="24"/>
                <w:szCs w:val="24"/>
              </w:rPr>
              <w:t>36</w:t>
            </w:r>
          </w:p>
        </w:tc>
        <w:tc>
          <w:tcPr>
            <w:tcW w:w="2442" w:type="dxa"/>
          </w:tcPr>
          <w:p w14:paraId="2E7D8CB8">
            <w:pPr>
              <w:spacing w:before="74" w:line="181" w:lineRule="auto"/>
              <w:ind w:left="1069" w:firstLine="0" w:firstLineChars="0"/>
              <w:rPr>
                <w:rFonts w:eastAsia="Calibri" w:cs="Times New Roman"/>
                <w:sz w:val="24"/>
                <w:szCs w:val="24"/>
              </w:rPr>
            </w:pPr>
          </w:p>
          <w:p w14:paraId="1D477C28">
            <w:pPr>
              <w:spacing w:before="74" w:line="181" w:lineRule="auto"/>
              <w:ind w:left="1069" w:firstLine="0" w:firstLineChars="0"/>
              <w:rPr>
                <w:rFonts w:eastAsia="Calibri" w:cs="Times New Roman"/>
                <w:sz w:val="24"/>
                <w:szCs w:val="24"/>
              </w:rPr>
            </w:pPr>
            <w:r>
              <w:rPr>
                <w:rFonts w:eastAsia="Calibri" w:cs="Times New Roman"/>
                <w:sz w:val="24"/>
                <w:szCs w:val="24"/>
              </w:rPr>
              <w:t>41</w:t>
            </w:r>
          </w:p>
        </w:tc>
      </w:tr>
    </w:tbl>
    <w:p w14:paraId="2BE1D17D">
      <w:pPr>
        <w:spacing w:line="78" w:lineRule="exact"/>
        <w:ind w:firstLine="120"/>
        <w:rPr>
          <w:rFonts w:cs="Times New Roman"/>
          <w:sz w:val="6"/>
          <w:szCs w:val="6"/>
        </w:rPr>
      </w:pPr>
    </w:p>
    <w:p w14:paraId="42988551">
      <w:pPr>
        <w:spacing w:line="78" w:lineRule="exact"/>
        <w:ind w:firstLine="120"/>
        <w:rPr>
          <w:rFonts w:cs="Times New Roman"/>
          <w:sz w:val="6"/>
          <w:szCs w:val="6"/>
        </w:rPr>
      </w:pPr>
    </w:p>
    <w:p w14:paraId="1E0ECB91">
      <w:pPr>
        <w:spacing w:line="78" w:lineRule="exact"/>
        <w:ind w:firstLine="120"/>
        <w:rPr>
          <w:rFonts w:cs="Times New Roman"/>
          <w:sz w:val="6"/>
          <w:szCs w:val="6"/>
        </w:rPr>
      </w:pPr>
    </w:p>
    <w:p w14:paraId="7E21046A">
      <w:pPr>
        <w:pStyle w:val="18"/>
        <w:jc w:val="both"/>
        <w:rPr>
          <w:rFonts w:cs="Times New Roman"/>
          <w:spacing w:val="-4"/>
        </w:rPr>
      </w:pPr>
      <w:bookmarkStart w:id="56" w:name="bookmark292"/>
      <w:bookmarkEnd w:id="56"/>
    </w:p>
    <w:p w14:paraId="388A1C93">
      <w:pPr>
        <w:pStyle w:val="18"/>
        <w:rPr>
          <w:rFonts w:cs="Times New Roman"/>
        </w:rPr>
      </w:pPr>
      <w:bookmarkStart w:id="57" w:name="_Toc4657"/>
      <w:r>
        <w:rPr>
          <w:rFonts w:cs="Times New Roman"/>
          <w:spacing w:val="-4"/>
        </w:rPr>
        <w:t>表</w:t>
      </w:r>
      <w:r>
        <w:rPr>
          <w:rFonts w:cs="Times New Roman"/>
          <w:spacing w:val="-34"/>
        </w:rPr>
        <w:t xml:space="preserve"> </w:t>
      </w:r>
      <w:r>
        <w:rPr>
          <w:rFonts w:eastAsia="Calibri" w:cs="Times New Roman"/>
          <w:spacing w:val="-4"/>
        </w:rPr>
        <w:t>1-4</w:t>
      </w:r>
      <w:r>
        <w:rPr>
          <w:rFonts w:eastAsia="Calibri" w:cs="Times New Roman"/>
          <w:spacing w:val="17"/>
          <w:w w:val="101"/>
        </w:rPr>
        <w:t xml:space="preserve"> </w:t>
      </w:r>
      <w:r>
        <w:rPr>
          <w:rFonts w:cs="Times New Roman"/>
          <w:spacing w:val="-4"/>
        </w:rPr>
        <w:t>师资队伍总体结构图</w:t>
      </w:r>
      <w:bookmarkEnd w:id="57"/>
    </w:p>
    <w:p w14:paraId="54C735B5">
      <w:pPr>
        <w:spacing w:before="46" w:line="2791" w:lineRule="exact"/>
        <w:ind w:firstLine="640"/>
        <w:jc w:val="center"/>
        <w:rPr>
          <w:rFonts w:cs="Times New Roman"/>
        </w:rPr>
      </w:pPr>
      <w:r>
        <w:rPr>
          <w:rFonts w:cs="Times New Roman"/>
          <w:position w:val="-55"/>
        </w:rPr>
        <w:drawing>
          <wp:inline distT="0" distB="0" distL="0" distR="0">
            <wp:extent cx="3446780" cy="1772285"/>
            <wp:effectExtent l="0" t="0" r="1270" b="18415"/>
            <wp:docPr id="47" name="IM 10"/>
            <wp:cNvGraphicFramePr/>
            <a:graphic xmlns:a="http://schemas.openxmlformats.org/drawingml/2006/main">
              <a:graphicData uri="http://schemas.openxmlformats.org/drawingml/2006/picture">
                <pic:pic xmlns:pic="http://schemas.openxmlformats.org/drawingml/2006/picture">
                  <pic:nvPicPr>
                    <pic:cNvPr id="47" name="IM 10"/>
                    <pic:cNvPicPr/>
                  </pic:nvPicPr>
                  <pic:blipFill>
                    <a:blip r:embed="rId33"/>
                    <a:stretch>
                      <a:fillRect/>
                    </a:stretch>
                  </pic:blipFill>
                  <pic:spPr>
                    <a:xfrm>
                      <a:off x="0" y="0"/>
                      <a:ext cx="3446780" cy="1772285"/>
                    </a:xfrm>
                    <a:prstGeom prst="rect">
                      <a:avLst/>
                    </a:prstGeom>
                  </pic:spPr>
                </pic:pic>
              </a:graphicData>
            </a:graphic>
          </wp:inline>
        </w:drawing>
      </w:r>
    </w:p>
    <w:p w14:paraId="654809A6">
      <w:pPr>
        <w:pStyle w:val="3"/>
        <w:spacing w:line="273" w:lineRule="auto"/>
        <w:jc w:val="both"/>
        <w:rPr>
          <w:rFonts w:cs="Times New Roman"/>
        </w:rPr>
      </w:pPr>
    </w:p>
    <w:p w14:paraId="2DBC9C63">
      <w:pPr>
        <w:widowControl w:val="0"/>
        <w:kinsoku/>
        <w:adjustRightInd/>
        <w:snapToGrid/>
        <w:ind w:firstLine="620"/>
        <w:textAlignment w:val="auto"/>
        <w:rPr>
          <w:rFonts w:cs="Times New Roman"/>
          <w:snapToGrid/>
          <w:kern w:val="2"/>
          <w:szCs w:val="32"/>
        </w:rPr>
      </w:pPr>
      <w:bookmarkStart w:id="58" w:name="bookmark120"/>
      <w:bookmarkEnd w:id="58"/>
      <w:bookmarkStart w:id="59" w:name="bookmark15"/>
      <w:bookmarkEnd w:id="59"/>
      <w:bookmarkStart w:id="60" w:name="bookmark121"/>
      <w:bookmarkEnd w:id="60"/>
      <w:bookmarkStart w:id="61" w:name="bookmark16"/>
      <w:bookmarkEnd w:id="61"/>
      <w:bookmarkStart w:id="62" w:name="_Toc7361"/>
      <w:bookmarkStart w:id="63" w:name="_Toc32310"/>
      <w:bookmarkStart w:id="64" w:name="_Toc28327"/>
      <w:bookmarkStart w:id="65" w:name="_Toc1988"/>
      <w:r>
        <w:rPr>
          <w:rStyle w:val="17"/>
          <w:rFonts w:cs="Times New Roman"/>
        </w:rPr>
        <w:t>1.3.2</w:t>
      </w:r>
      <w:r>
        <w:rPr>
          <w:rStyle w:val="17"/>
          <w:rFonts w:cs="Times New Roman"/>
          <w:color w:val="auto"/>
        </w:rPr>
        <w:t xml:space="preserve"> </w:t>
      </w:r>
      <w:r>
        <w:rPr>
          <w:rStyle w:val="17"/>
          <w:rFonts w:cs="Times New Roman"/>
        </w:rPr>
        <w:t>专任教师学历结构</w:t>
      </w:r>
      <w:bookmarkEnd w:id="62"/>
      <w:bookmarkEnd w:id="63"/>
      <w:bookmarkEnd w:id="64"/>
      <w:bookmarkEnd w:id="65"/>
      <w:r>
        <w:rPr>
          <w:rFonts w:hint="eastAsia" w:cs="Times New Roman"/>
          <w:snapToGrid/>
          <w:kern w:val="2"/>
          <w:szCs w:val="32"/>
        </w:rPr>
        <w:t xml:space="preserve">  </w:t>
      </w:r>
      <w:r>
        <w:rPr>
          <w:rFonts w:cs="Times New Roman"/>
          <w:snapToGrid/>
          <w:kern w:val="2"/>
          <w:szCs w:val="32"/>
        </w:rPr>
        <w:t>2024-2025学年，专任教师中具</w:t>
      </w:r>
    </w:p>
    <w:p w14:paraId="67A45E28">
      <w:pPr>
        <w:widowControl w:val="0"/>
        <w:kinsoku/>
        <w:adjustRightInd/>
        <w:snapToGrid/>
        <w:ind w:firstLine="640"/>
        <w:textAlignment w:val="auto"/>
        <w:rPr>
          <w:rFonts w:cs="Times New Roman"/>
          <w:snapToGrid/>
          <w:kern w:val="2"/>
          <w:szCs w:val="32"/>
        </w:rPr>
      </w:pPr>
      <w:r>
        <w:rPr>
          <w:rFonts w:cs="Times New Roman"/>
          <w:snapToGrid/>
          <w:kern w:val="2"/>
          <w:szCs w:val="32"/>
        </w:rPr>
        <w:t>有本科学历教师151人，占专任教师总数的96.79%；本科以下学历教师5人，占专任教师总数的3.21%。教师总体学历背景有</w:t>
      </w:r>
      <w:bookmarkStart w:id="66" w:name="bookmark123"/>
      <w:bookmarkEnd w:id="66"/>
      <w:bookmarkStart w:id="67" w:name="bookmark122"/>
      <w:bookmarkEnd w:id="67"/>
      <w:r>
        <w:rPr>
          <w:rFonts w:cs="Times New Roman"/>
          <w:snapToGrid/>
          <w:kern w:val="2"/>
          <w:szCs w:val="32"/>
        </w:rPr>
        <w:t>所改善。</w:t>
      </w:r>
    </w:p>
    <w:p w14:paraId="7B12121D">
      <w:pPr>
        <w:widowControl w:val="0"/>
        <w:kinsoku/>
        <w:adjustRightInd/>
        <w:snapToGrid/>
        <w:ind w:firstLine="640"/>
        <w:textAlignment w:val="auto"/>
        <w:rPr>
          <w:rFonts w:cs="Times New Roman"/>
          <w:snapToGrid/>
          <w:kern w:val="2"/>
          <w:szCs w:val="32"/>
        </w:rPr>
      </w:pPr>
    </w:p>
    <w:p w14:paraId="5FC60FB7">
      <w:pPr>
        <w:pStyle w:val="18"/>
        <w:rPr>
          <w:rFonts w:cs="Times New Roman"/>
          <w:spacing w:val="-4"/>
        </w:rPr>
      </w:pPr>
      <w:bookmarkStart w:id="68" w:name="bookmark293"/>
      <w:bookmarkEnd w:id="68"/>
      <w:bookmarkStart w:id="69" w:name="_Toc15452"/>
      <w:r>
        <w:rPr>
          <w:rFonts w:cs="Times New Roman"/>
          <w:spacing w:val="-4"/>
        </w:rPr>
        <w:t>表</w:t>
      </w:r>
      <w:r>
        <w:rPr>
          <w:rFonts w:cs="Times New Roman"/>
          <w:spacing w:val="-26"/>
        </w:rPr>
        <w:t xml:space="preserve"> </w:t>
      </w:r>
      <w:r>
        <w:rPr>
          <w:rFonts w:eastAsia="Calibri" w:cs="Times New Roman"/>
          <w:spacing w:val="-4"/>
        </w:rPr>
        <w:t>1-5</w:t>
      </w:r>
      <w:r>
        <w:rPr>
          <w:rFonts w:eastAsia="Calibri" w:cs="Times New Roman"/>
          <w:spacing w:val="17"/>
          <w:w w:val="101"/>
        </w:rPr>
        <w:t xml:space="preserve"> </w:t>
      </w:r>
      <w:r>
        <w:rPr>
          <w:rFonts w:cs="Times New Roman"/>
          <w:spacing w:val="-4"/>
        </w:rPr>
        <w:t>师资队伍学历结构统计图</w:t>
      </w:r>
      <w:bookmarkEnd w:id="69"/>
    </w:p>
    <w:p w14:paraId="57CE0CE5">
      <w:pPr>
        <w:spacing w:line="336" w:lineRule="exact"/>
        <w:ind w:left="2760" w:firstLine="480"/>
        <w:outlineLvl w:val="0"/>
        <w:rPr>
          <w:rFonts w:eastAsia="黑体" w:cs="Times New Roman"/>
          <w:sz w:val="24"/>
          <w:szCs w:val="24"/>
        </w:rPr>
      </w:pPr>
    </w:p>
    <w:p w14:paraId="68EB62F1">
      <w:pPr>
        <w:spacing w:before="97" w:line="3456" w:lineRule="exact"/>
        <w:ind w:firstLine="0" w:firstLineChars="0"/>
        <w:jc w:val="center"/>
        <w:rPr>
          <w:rFonts w:cs="Times New Roman"/>
        </w:rPr>
      </w:pPr>
      <w:r>
        <w:rPr>
          <w:rFonts w:cs="Times New Roman"/>
          <w:position w:val="-69"/>
        </w:rPr>
        <w:drawing>
          <wp:inline distT="0" distB="0" distL="0" distR="0">
            <wp:extent cx="3219450" cy="2219325"/>
            <wp:effectExtent l="0" t="0" r="0" b="9525"/>
            <wp:docPr id="49" name="IM 12"/>
            <wp:cNvGraphicFramePr/>
            <a:graphic xmlns:a="http://schemas.openxmlformats.org/drawingml/2006/main">
              <a:graphicData uri="http://schemas.openxmlformats.org/drawingml/2006/picture">
                <pic:pic xmlns:pic="http://schemas.openxmlformats.org/drawingml/2006/picture">
                  <pic:nvPicPr>
                    <pic:cNvPr id="49" name="IM 12"/>
                    <pic:cNvPicPr/>
                  </pic:nvPicPr>
                  <pic:blipFill>
                    <a:blip r:embed="rId34"/>
                    <a:stretch>
                      <a:fillRect/>
                    </a:stretch>
                  </pic:blipFill>
                  <pic:spPr>
                    <a:xfrm>
                      <a:off x="0" y="0"/>
                      <a:ext cx="3219450" cy="2219325"/>
                    </a:xfrm>
                    <a:prstGeom prst="rect">
                      <a:avLst/>
                    </a:prstGeom>
                  </pic:spPr>
                </pic:pic>
              </a:graphicData>
            </a:graphic>
          </wp:inline>
        </w:drawing>
      </w:r>
    </w:p>
    <w:p w14:paraId="5F57E800">
      <w:pPr>
        <w:pStyle w:val="3"/>
        <w:spacing w:line="253" w:lineRule="auto"/>
        <w:rPr>
          <w:rFonts w:cs="Times New Roman" w:eastAsiaTheme="minorEastAsia"/>
        </w:rPr>
      </w:pPr>
    </w:p>
    <w:p w14:paraId="50974CA4">
      <w:pPr>
        <w:widowControl w:val="0"/>
        <w:kinsoku/>
        <w:adjustRightInd/>
        <w:snapToGrid/>
        <w:ind w:firstLine="636"/>
        <w:textAlignment w:val="auto"/>
        <w:rPr>
          <w:rFonts w:cs="Times New Roman" w:eastAsiaTheme="minorEastAsia"/>
          <w:b/>
          <w:bCs/>
          <w:spacing w:val="7"/>
          <w:sz w:val="31"/>
          <w:szCs w:val="31"/>
        </w:rPr>
      </w:pPr>
      <w:bookmarkStart w:id="70" w:name="bookmark17"/>
      <w:bookmarkEnd w:id="70"/>
      <w:bookmarkStart w:id="71" w:name="bookmark18"/>
      <w:bookmarkEnd w:id="71"/>
    </w:p>
    <w:p w14:paraId="1B7138FD">
      <w:pPr>
        <w:widowControl w:val="0"/>
        <w:kinsoku/>
        <w:adjustRightInd/>
        <w:snapToGrid/>
        <w:ind w:firstLine="620"/>
        <w:textAlignment w:val="auto"/>
        <w:rPr>
          <w:rFonts w:cs="Times New Roman"/>
          <w:snapToGrid/>
          <w:kern w:val="2"/>
          <w:szCs w:val="32"/>
        </w:rPr>
      </w:pPr>
      <w:bookmarkStart w:id="72" w:name="_Toc188"/>
      <w:bookmarkStart w:id="73" w:name="_Toc28262"/>
      <w:bookmarkStart w:id="74" w:name="_Toc32189"/>
      <w:bookmarkStart w:id="75" w:name="_Toc32538"/>
      <w:r>
        <w:rPr>
          <w:rStyle w:val="17"/>
          <w:rFonts w:cs="Times New Roman"/>
        </w:rPr>
        <w:t>1.3.3</w:t>
      </w:r>
      <w:r>
        <w:rPr>
          <w:rStyle w:val="17"/>
          <w:rFonts w:cs="Times New Roman"/>
          <w:color w:val="auto"/>
        </w:rPr>
        <w:t xml:space="preserve"> </w:t>
      </w:r>
      <w:r>
        <w:rPr>
          <w:rStyle w:val="17"/>
          <w:rFonts w:cs="Times New Roman"/>
        </w:rPr>
        <w:t>专任教师职称结构</w:t>
      </w:r>
      <w:bookmarkEnd w:id="72"/>
      <w:bookmarkEnd w:id="73"/>
      <w:bookmarkEnd w:id="74"/>
      <w:bookmarkEnd w:id="75"/>
      <w:r>
        <w:rPr>
          <w:rFonts w:hint="eastAsia" w:cs="Times New Roman"/>
          <w:snapToGrid/>
          <w:kern w:val="2"/>
          <w:szCs w:val="32"/>
        </w:rPr>
        <w:t xml:space="preserve">  </w:t>
      </w:r>
      <w:r>
        <w:rPr>
          <w:rStyle w:val="17"/>
          <w:rFonts w:hint="eastAsia" w:cs="Times New Roman"/>
        </w:rPr>
        <w:t xml:space="preserve"> </w:t>
      </w:r>
      <w:r>
        <w:rPr>
          <w:rFonts w:cs="Times New Roman"/>
          <w:snapToGrid/>
          <w:kern w:val="2"/>
          <w:szCs w:val="32"/>
        </w:rPr>
        <w:t>2024-2025学年，专任教师队伍中具有高级职称教师41人，占专任教师总数的29.49%；中级职称教师 56人，占专任教师总数的40.29%。</w:t>
      </w:r>
    </w:p>
    <w:p w14:paraId="5B28AA26">
      <w:pPr>
        <w:pStyle w:val="3"/>
        <w:spacing w:line="257" w:lineRule="auto"/>
        <w:jc w:val="both"/>
        <w:rPr>
          <w:rFonts w:cs="Times New Roman" w:eastAsiaTheme="minorEastAsia"/>
        </w:rPr>
      </w:pPr>
    </w:p>
    <w:p w14:paraId="1C4B2BFC">
      <w:pPr>
        <w:pStyle w:val="18"/>
        <w:rPr>
          <w:rFonts w:cs="Times New Roman"/>
          <w:spacing w:val="-4"/>
          <w:position w:val="2"/>
        </w:rPr>
      </w:pPr>
      <w:bookmarkStart w:id="76" w:name="bookmark294"/>
      <w:bookmarkEnd w:id="76"/>
      <w:bookmarkStart w:id="77" w:name="_Toc12643"/>
      <w:r>
        <w:rPr>
          <w:rFonts w:cs="Times New Roman"/>
          <w:spacing w:val="-4"/>
          <w:position w:val="2"/>
        </w:rPr>
        <w:t>表</w:t>
      </w:r>
      <w:r>
        <w:rPr>
          <w:rFonts w:cs="Times New Roman"/>
          <w:spacing w:val="-34"/>
          <w:position w:val="2"/>
        </w:rPr>
        <w:t xml:space="preserve"> </w:t>
      </w:r>
      <w:r>
        <w:rPr>
          <w:rFonts w:eastAsia="Calibri" w:cs="Times New Roman"/>
          <w:spacing w:val="-4"/>
          <w:position w:val="2"/>
        </w:rPr>
        <w:t>1-6</w:t>
      </w:r>
      <w:r>
        <w:rPr>
          <w:rFonts w:eastAsia="Calibri" w:cs="Times New Roman"/>
          <w:spacing w:val="21"/>
          <w:w w:val="101"/>
          <w:position w:val="2"/>
        </w:rPr>
        <w:t xml:space="preserve"> </w:t>
      </w:r>
      <w:r>
        <w:rPr>
          <w:rFonts w:cs="Times New Roman"/>
          <w:spacing w:val="-4"/>
          <w:position w:val="2"/>
        </w:rPr>
        <w:t>专任教师职称结构统计</w:t>
      </w:r>
      <w:bookmarkEnd w:id="77"/>
    </w:p>
    <w:p w14:paraId="4149A113">
      <w:pPr>
        <w:spacing w:before="78" w:line="337" w:lineRule="exact"/>
        <w:ind w:left="2884" w:firstLine="480"/>
        <w:outlineLvl w:val="0"/>
        <w:rPr>
          <w:rFonts w:eastAsia="黑体" w:cs="Times New Roman"/>
          <w:sz w:val="24"/>
          <w:szCs w:val="24"/>
        </w:rPr>
      </w:pPr>
    </w:p>
    <w:p w14:paraId="7470CAF7">
      <w:pPr>
        <w:spacing w:before="86" w:line="3781" w:lineRule="exact"/>
        <w:ind w:firstLine="0" w:firstLineChars="0"/>
        <w:jc w:val="center"/>
        <w:rPr>
          <w:rFonts w:cs="Times New Roman"/>
        </w:rPr>
      </w:pPr>
      <w:r>
        <w:rPr>
          <w:rFonts w:cs="Times New Roman"/>
          <w:position w:val="-75"/>
        </w:rPr>
        <w:drawing>
          <wp:inline distT="0" distB="0" distL="0" distR="0">
            <wp:extent cx="3239770" cy="2519680"/>
            <wp:effectExtent l="0" t="0" r="8255" b="4445"/>
            <wp:docPr id="51" name="IM 14"/>
            <wp:cNvGraphicFramePr/>
            <a:graphic xmlns:a="http://schemas.openxmlformats.org/drawingml/2006/main">
              <a:graphicData uri="http://schemas.openxmlformats.org/drawingml/2006/picture">
                <pic:pic xmlns:pic="http://schemas.openxmlformats.org/drawingml/2006/picture">
                  <pic:nvPicPr>
                    <pic:cNvPr id="51" name="IM 14"/>
                    <pic:cNvPicPr/>
                  </pic:nvPicPr>
                  <pic:blipFill>
                    <a:blip r:embed="rId35"/>
                    <a:stretch>
                      <a:fillRect/>
                    </a:stretch>
                  </pic:blipFill>
                  <pic:spPr>
                    <a:xfrm>
                      <a:off x="0" y="0"/>
                      <a:ext cx="3240000" cy="2520000"/>
                    </a:xfrm>
                    <a:prstGeom prst="rect">
                      <a:avLst/>
                    </a:prstGeom>
                  </pic:spPr>
                </pic:pic>
              </a:graphicData>
            </a:graphic>
          </wp:inline>
        </w:drawing>
      </w:r>
    </w:p>
    <w:p w14:paraId="6ACDE81D">
      <w:pPr>
        <w:spacing w:before="329"/>
        <w:ind w:right="4" w:firstLine="620"/>
        <w:jc w:val="left"/>
        <w:outlineLvl w:val="2"/>
        <w:rPr>
          <w:rFonts w:cs="Times New Roman"/>
          <w:spacing w:val="7"/>
          <w:sz w:val="31"/>
          <w:szCs w:val="31"/>
        </w:rPr>
      </w:pPr>
      <w:bookmarkStart w:id="78" w:name="bookmark124"/>
      <w:bookmarkEnd w:id="78"/>
      <w:bookmarkStart w:id="79" w:name="bookmark125"/>
      <w:bookmarkEnd w:id="79"/>
      <w:bookmarkStart w:id="80" w:name="bookmark19"/>
      <w:bookmarkEnd w:id="80"/>
      <w:bookmarkStart w:id="81" w:name="bookmark20"/>
      <w:bookmarkEnd w:id="81"/>
      <w:bookmarkStart w:id="82" w:name="_Toc7737"/>
      <w:bookmarkStart w:id="83" w:name="_Toc158"/>
      <w:bookmarkStart w:id="84" w:name="_Toc21271"/>
      <w:bookmarkStart w:id="85" w:name="_Toc12310"/>
      <w:r>
        <w:rPr>
          <w:rStyle w:val="17"/>
          <w:rFonts w:cs="Times New Roman"/>
        </w:rPr>
        <w:t>1.3.4</w:t>
      </w:r>
      <w:r>
        <w:rPr>
          <w:rStyle w:val="17"/>
          <w:rFonts w:cs="Times New Roman"/>
          <w:color w:val="auto"/>
        </w:rPr>
        <w:t xml:space="preserve"> </w:t>
      </w:r>
      <w:r>
        <w:rPr>
          <w:rStyle w:val="17"/>
          <w:rFonts w:cs="Times New Roman"/>
        </w:rPr>
        <w:t>专任教师年龄结构</w:t>
      </w:r>
      <w:bookmarkEnd w:id="82"/>
      <w:bookmarkEnd w:id="83"/>
      <w:bookmarkEnd w:id="84"/>
      <w:bookmarkEnd w:id="85"/>
      <w:r>
        <w:rPr>
          <w:rFonts w:hint="eastAsia" w:cs="Times New Roman"/>
          <w:snapToGrid/>
          <w:kern w:val="2"/>
          <w:szCs w:val="32"/>
        </w:rPr>
        <w:t xml:space="preserve">  </w:t>
      </w:r>
      <w:r>
        <w:rPr>
          <w:rFonts w:cs="Times New Roman"/>
          <w:spacing w:val="7"/>
          <w:sz w:val="31"/>
          <w:szCs w:val="31"/>
        </w:rPr>
        <w:t>为充实教师队伍，提高教师整体</w:t>
      </w:r>
      <w:r>
        <w:rPr>
          <w:rFonts w:cs="Times New Roman"/>
          <w:spacing w:val="4"/>
          <w:sz w:val="31"/>
          <w:szCs w:val="31"/>
        </w:rPr>
        <w:t>素质，以进一步优化教师队伍结构；重视现有中青年骨干教师的</w:t>
      </w:r>
      <w:r>
        <w:rPr>
          <w:rFonts w:cs="Times New Roman"/>
          <w:spacing w:val="5"/>
          <w:sz w:val="31"/>
          <w:szCs w:val="31"/>
        </w:rPr>
        <w:t>培养和使用，着重培养优秀中青年骨干力量，优先选拔优秀中青</w:t>
      </w:r>
      <w:bookmarkStart w:id="86" w:name="bookmark127"/>
      <w:bookmarkEnd w:id="86"/>
      <w:bookmarkStart w:id="87" w:name="bookmark126"/>
      <w:bookmarkEnd w:id="87"/>
      <w:r>
        <w:rPr>
          <w:rFonts w:cs="Times New Roman"/>
          <w:spacing w:val="7"/>
          <w:sz w:val="31"/>
          <w:szCs w:val="31"/>
        </w:rPr>
        <w:t>年骨干教师担任学科专业带头人。</w:t>
      </w:r>
    </w:p>
    <w:p w14:paraId="5E067227">
      <w:pPr>
        <w:pStyle w:val="18"/>
        <w:rPr>
          <w:rFonts w:cs="Times New Roman"/>
          <w:spacing w:val="-4"/>
          <w:position w:val="2"/>
        </w:rPr>
      </w:pPr>
      <w:bookmarkStart w:id="88" w:name="bookmark295"/>
      <w:bookmarkEnd w:id="88"/>
    </w:p>
    <w:p w14:paraId="68E43355">
      <w:pPr>
        <w:pStyle w:val="18"/>
        <w:rPr>
          <w:rFonts w:cs="Times New Roman"/>
        </w:rPr>
      </w:pPr>
      <w:bookmarkStart w:id="89" w:name="_Toc24806"/>
      <w:r>
        <w:rPr>
          <w:rFonts w:cs="Times New Roman"/>
          <w:position w:val="-90"/>
        </w:rPr>
        <w:drawing>
          <wp:anchor distT="0" distB="0" distL="0" distR="0" simplePos="0" relativeHeight="251703296" behindDoc="0" locked="0" layoutInCell="1" allowOverlap="1">
            <wp:simplePos x="0" y="0"/>
            <wp:positionH relativeFrom="column">
              <wp:posOffset>1169670</wp:posOffset>
            </wp:positionH>
            <wp:positionV relativeFrom="paragraph">
              <wp:posOffset>435610</wp:posOffset>
            </wp:positionV>
            <wp:extent cx="2908300" cy="2280920"/>
            <wp:effectExtent l="0" t="0" r="2540" b="508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36"/>
                    <a:stretch>
                      <a:fillRect/>
                    </a:stretch>
                  </pic:blipFill>
                  <pic:spPr>
                    <a:xfrm>
                      <a:off x="0" y="0"/>
                      <a:ext cx="2908300" cy="2280920"/>
                    </a:xfrm>
                    <a:prstGeom prst="rect">
                      <a:avLst/>
                    </a:prstGeom>
                  </pic:spPr>
                </pic:pic>
              </a:graphicData>
            </a:graphic>
          </wp:anchor>
        </w:drawing>
      </w:r>
      <w:r>
        <w:rPr>
          <w:rFonts w:cs="Times New Roman"/>
          <w:spacing w:val="-4"/>
          <w:position w:val="2"/>
        </w:rPr>
        <w:t>表</w:t>
      </w:r>
      <w:r>
        <w:rPr>
          <w:rFonts w:cs="Times New Roman"/>
          <w:spacing w:val="-34"/>
          <w:position w:val="2"/>
        </w:rPr>
        <w:t xml:space="preserve"> </w:t>
      </w:r>
      <w:r>
        <w:rPr>
          <w:rFonts w:eastAsia="Calibri" w:cs="Times New Roman"/>
          <w:spacing w:val="-4"/>
          <w:position w:val="2"/>
        </w:rPr>
        <w:t>1-7</w:t>
      </w:r>
      <w:r>
        <w:rPr>
          <w:rFonts w:eastAsia="Calibri" w:cs="Times New Roman"/>
          <w:spacing w:val="21"/>
          <w:w w:val="101"/>
          <w:position w:val="2"/>
        </w:rPr>
        <w:t xml:space="preserve"> </w:t>
      </w:r>
      <w:r>
        <w:rPr>
          <w:rFonts w:cs="Times New Roman"/>
          <w:spacing w:val="-4"/>
          <w:position w:val="2"/>
        </w:rPr>
        <w:t>专任教师年龄结构统计</w:t>
      </w:r>
      <w:bookmarkEnd w:id="89"/>
    </w:p>
    <w:p w14:paraId="3D36494A">
      <w:pPr>
        <w:pStyle w:val="3"/>
        <w:spacing w:line="275" w:lineRule="auto"/>
        <w:rPr>
          <w:rFonts w:cs="Times New Roman"/>
        </w:rPr>
      </w:pPr>
    </w:p>
    <w:p w14:paraId="02878C32">
      <w:pPr>
        <w:pStyle w:val="3"/>
        <w:spacing w:line="276" w:lineRule="auto"/>
        <w:rPr>
          <w:rFonts w:cs="Times New Roman"/>
        </w:rPr>
      </w:pPr>
    </w:p>
    <w:p w14:paraId="61C1287F">
      <w:pPr>
        <w:pStyle w:val="15"/>
        <w:ind w:firstLine="610"/>
        <w:rPr>
          <w:rFonts w:cs="Times New Roman"/>
        </w:rPr>
      </w:pPr>
      <w:bookmarkStart w:id="90" w:name="bookmark22"/>
      <w:bookmarkEnd w:id="90"/>
      <w:bookmarkStart w:id="91" w:name="bookmark21"/>
      <w:bookmarkEnd w:id="91"/>
      <w:bookmarkStart w:id="92" w:name="_Toc29250"/>
    </w:p>
    <w:bookmarkEnd w:id="92"/>
    <w:p w14:paraId="5A2A74AF">
      <w:pPr>
        <w:pStyle w:val="15"/>
        <w:ind w:firstLine="0" w:firstLineChars="0"/>
        <w:rPr>
          <w:rFonts w:cs="Times New Roman"/>
        </w:rPr>
      </w:pPr>
      <w:bookmarkStart w:id="93" w:name="bookmark296"/>
      <w:bookmarkEnd w:id="93"/>
    </w:p>
    <w:p w14:paraId="490A0C28">
      <w:pPr>
        <w:pStyle w:val="15"/>
        <w:ind w:firstLine="610"/>
        <w:rPr>
          <w:rFonts w:cs="Times New Roman"/>
          <w:color w:val="auto"/>
        </w:rPr>
      </w:pPr>
      <w:bookmarkStart w:id="94" w:name="_Toc783"/>
      <w:bookmarkStart w:id="95" w:name="_Toc2140"/>
    </w:p>
    <w:p w14:paraId="704FDC09">
      <w:pPr>
        <w:pStyle w:val="15"/>
        <w:ind w:firstLine="610"/>
        <w:rPr>
          <w:rFonts w:cs="Times New Roman"/>
          <w:color w:val="auto"/>
        </w:rPr>
      </w:pPr>
    </w:p>
    <w:p w14:paraId="6E2766BF">
      <w:pPr>
        <w:pStyle w:val="15"/>
        <w:ind w:firstLine="610"/>
        <w:rPr>
          <w:rFonts w:cs="Times New Roman"/>
          <w:color w:val="auto"/>
        </w:rPr>
      </w:pPr>
    </w:p>
    <w:p w14:paraId="3C78EDD2">
      <w:pPr>
        <w:pStyle w:val="15"/>
        <w:ind w:firstLine="610"/>
        <w:rPr>
          <w:rFonts w:cs="Times New Roman"/>
          <w:color w:val="auto"/>
        </w:rPr>
      </w:pPr>
    </w:p>
    <w:p w14:paraId="608A68A1">
      <w:pPr>
        <w:pStyle w:val="15"/>
        <w:ind w:firstLine="610"/>
        <w:rPr>
          <w:rFonts w:cs="Times New Roman"/>
          <w:color w:val="auto"/>
        </w:rPr>
      </w:pPr>
      <w:bookmarkStart w:id="96" w:name="_Toc28871"/>
      <w:r>
        <w:rPr>
          <w:rFonts w:cs="Times New Roman"/>
          <w:color w:val="auto"/>
        </w:rPr>
        <w:t>1.4 设施设备</w:t>
      </w:r>
      <w:bookmarkEnd w:id="94"/>
      <w:bookmarkEnd w:id="95"/>
      <w:bookmarkEnd w:id="96"/>
    </w:p>
    <w:p w14:paraId="310E6612">
      <w:pPr>
        <w:spacing w:before="101"/>
        <w:ind w:right="68" w:firstLine="622"/>
        <w:rPr>
          <w:rFonts w:cs="Times New Roman"/>
          <w:spacing w:val="2"/>
          <w:sz w:val="31"/>
          <w:szCs w:val="31"/>
        </w:rPr>
      </w:pPr>
      <w:bookmarkStart w:id="97" w:name="bookmark297"/>
      <w:bookmarkEnd w:id="97"/>
      <w:r>
        <w:rPr>
          <w:rFonts w:cs="Times New Roman"/>
          <w:spacing w:val="1"/>
          <w:sz w:val="31"/>
          <w:szCs w:val="31"/>
        </w:rPr>
        <w:t>学校占地面积</w:t>
      </w:r>
      <w:r>
        <w:rPr>
          <w:rFonts w:cs="Times New Roman"/>
          <w:spacing w:val="-63"/>
          <w:sz w:val="31"/>
          <w:szCs w:val="31"/>
        </w:rPr>
        <w:t xml:space="preserve"> </w:t>
      </w:r>
      <w:r>
        <w:rPr>
          <w:rFonts w:cs="Times New Roman"/>
          <w:spacing w:val="1"/>
          <w:sz w:val="31"/>
          <w:szCs w:val="31"/>
        </w:rPr>
        <w:t>95156.73</w:t>
      </w:r>
      <w:r>
        <w:rPr>
          <w:rFonts w:cs="Times New Roman"/>
          <w:spacing w:val="-53"/>
          <w:sz w:val="31"/>
          <w:szCs w:val="31"/>
        </w:rPr>
        <w:t xml:space="preserve"> </w:t>
      </w:r>
      <w:r>
        <w:rPr>
          <w:rFonts w:cs="Times New Roman"/>
          <w:spacing w:val="1"/>
          <w:sz w:val="31"/>
          <w:szCs w:val="31"/>
        </w:rPr>
        <w:t>平方米，本学年在</w:t>
      </w:r>
      <w:r>
        <w:rPr>
          <w:rFonts w:cs="Times New Roman"/>
          <w:sz w:val="31"/>
          <w:szCs w:val="31"/>
        </w:rPr>
        <w:t>校生</w:t>
      </w:r>
      <w:r>
        <w:rPr>
          <w:rFonts w:cs="Times New Roman"/>
          <w:spacing w:val="-61"/>
          <w:sz w:val="31"/>
          <w:szCs w:val="31"/>
        </w:rPr>
        <w:t xml:space="preserve"> </w:t>
      </w:r>
      <w:r>
        <w:rPr>
          <w:rFonts w:cs="Times New Roman"/>
          <w:sz w:val="31"/>
          <w:szCs w:val="31"/>
        </w:rPr>
        <w:t>2453</w:t>
      </w:r>
      <w:r>
        <w:rPr>
          <w:rFonts w:cs="Times New Roman"/>
          <w:spacing w:val="-48"/>
          <w:sz w:val="31"/>
          <w:szCs w:val="31"/>
        </w:rPr>
        <w:t xml:space="preserve"> </w:t>
      </w:r>
      <w:r>
        <w:rPr>
          <w:rFonts w:cs="Times New Roman"/>
          <w:sz w:val="31"/>
          <w:szCs w:val="31"/>
        </w:rPr>
        <w:t>人，生</w:t>
      </w:r>
      <w:r>
        <w:rPr>
          <w:rFonts w:cs="Times New Roman"/>
          <w:spacing w:val="6"/>
          <w:sz w:val="31"/>
          <w:szCs w:val="31"/>
        </w:rPr>
        <w:t>均占地面积</w:t>
      </w:r>
      <w:r>
        <w:rPr>
          <w:rFonts w:cs="Times New Roman"/>
          <w:spacing w:val="-50"/>
          <w:sz w:val="31"/>
          <w:szCs w:val="31"/>
        </w:rPr>
        <w:t xml:space="preserve"> </w:t>
      </w:r>
      <w:r>
        <w:rPr>
          <w:rFonts w:cs="Times New Roman"/>
          <w:spacing w:val="6"/>
          <w:sz w:val="31"/>
          <w:szCs w:val="31"/>
        </w:rPr>
        <w:t>38.79</w:t>
      </w:r>
      <w:r>
        <w:rPr>
          <w:rFonts w:cs="Times New Roman"/>
          <w:spacing w:val="-51"/>
          <w:sz w:val="31"/>
          <w:szCs w:val="31"/>
        </w:rPr>
        <w:t xml:space="preserve"> </w:t>
      </w:r>
      <w:r>
        <w:rPr>
          <w:rFonts w:cs="Times New Roman"/>
          <w:spacing w:val="6"/>
          <w:sz w:val="31"/>
          <w:szCs w:val="31"/>
        </w:rPr>
        <w:t>平方米；建筑面积</w:t>
      </w:r>
      <w:r>
        <w:rPr>
          <w:rFonts w:cs="Times New Roman"/>
          <w:spacing w:val="-60"/>
          <w:sz w:val="31"/>
          <w:szCs w:val="31"/>
        </w:rPr>
        <w:t xml:space="preserve"> </w:t>
      </w:r>
      <w:r>
        <w:rPr>
          <w:rFonts w:cs="Times New Roman"/>
          <w:spacing w:val="6"/>
          <w:sz w:val="31"/>
          <w:szCs w:val="31"/>
        </w:rPr>
        <w:t>64960.93</w:t>
      </w:r>
      <w:r>
        <w:rPr>
          <w:rFonts w:cs="Times New Roman"/>
          <w:spacing w:val="-51"/>
          <w:sz w:val="31"/>
          <w:szCs w:val="31"/>
        </w:rPr>
        <w:t xml:space="preserve"> </w:t>
      </w:r>
      <w:r>
        <w:rPr>
          <w:rFonts w:cs="Times New Roman"/>
          <w:spacing w:val="13"/>
          <w:sz w:val="31"/>
          <w:szCs w:val="31"/>
        </w:rPr>
        <w:t>平方米，生均建筑面积 26.48平方米，教学、实习仪器设备总值1864.96万元，学校生均教学仪器设备值为7602.77元，生均实训</w:t>
      </w:r>
      <w:r>
        <w:rPr>
          <w:rFonts w:cs="Times New Roman"/>
          <w:spacing w:val="2"/>
          <w:sz w:val="31"/>
          <w:szCs w:val="31"/>
        </w:rPr>
        <w:t>实习工位数0.42个（工位数 1024 个），图书总量74000 余册（不含电子图书），生均纸质图书30.52册。与上一年度相比，</w:t>
      </w:r>
      <w:r>
        <w:rPr>
          <w:rFonts w:cs="Times New Roman"/>
          <w:color w:val="auto"/>
          <w:spacing w:val="2"/>
          <w:sz w:val="31"/>
          <w:szCs w:val="31"/>
        </w:rPr>
        <w:t>生均教学仪器设备值增加0.0</w:t>
      </w:r>
      <w:r>
        <w:rPr>
          <w:rFonts w:hint="eastAsia" w:cs="Times New Roman"/>
          <w:color w:val="auto"/>
          <w:spacing w:val="2"/>
          <w:sz w:val="31"/>
          <w:szCs w:val="31"/>
        </w:rPr>
        <w:t>0</w:t>
      </w:r>
      <w:r>
        <w:rPr>
          <w:rFonts w:cs="Times New Roman"/>
          <w:color w:val="auto"/>
          <w:spacing w:val="2"/>
          <w:sz w:val="31"/>
          <w:szCs w:val="31"/>
        </w:rPr>
        <w:t>5万元</w:t>
      </w:r>
      <w:r>
        <w:rPr>
          <w:rFonts w:hint="eastAsia" w:cs="Times New Roman"/>
          <w:color w:val="auto"/>
          <w:spacing w:val="2"/>
          <w:sz w:val="31"/>
          <w:szCs w:val="31"/>
        </w:rPr>
        <w:t>（因统计数据只保留两位小数点，表格内体现不出增加的0.005万元）</w:t>
      </w:r>
      <w:r>
        <w:rPr>
          <w:rFonts w:cs="Times New Roman"/>
          <w:color w:val="auto"/>
          <w:spacing w:val="2"/>
          <w:sz w:val="31"/>
          <w:szCs w:val="31"/>
        </w:rPr>
        <w:t>，</w:t>
      </w:r>
      <w:r>
        <w:rPr>
          <w:rFonts w:cs="Times New Roman"/>
          <w:spacing w:val="2"/>
          <w:sz w:val="31"/>
          <w:szCs w:val="31"/>
        </w:rPr>
        <w:t>生均实训实习工位数减少0.01个，生均纸质图书减少2.14册。</w:t>
      </w:r>
    </w:p>
    <w:p w14:paraId="75A30D6B">
      <w:pPr>
        <w:spacing w:before="101"/>
        <w:ind w:right="68" w:firstLine="624"/>
        <w:rPr>
          <w:rFonts w:cs="Times New Roman"/>
          <w:spacing w:val="2"/>
          <w:sz w:val="31"/>
          <w:szCs w:val="31"/>
        </w:rPr>
      </w:pPr>
    </w:p>
    <w:p w14:paraId="1F580D27">
      <w:pPr>
        <w:pStyle w:val="18"/>
        <w:rPr>
          <w:rFonts w:cs="Times New Roman"/>
        </w:rPr>
      </w:pPr>
      <w:bookmarkStart w:id="98" w:name="_Toc11019"/>
      <w:r>
        <w:rPr>
          <w:rFonts w:cs="Times New Roman"/>
          <w:spacing w:val="-4"/>
        </w:rPr>
        <w:t>表</w:t>
      </w:r>
      <w:r>
        <w:rPr>
          <w:rFonts w:cs="Times New Roman"/>
          <w:spacing w:val="-25"/>
        </w:rPr>
        <w:t xml:space="preserve"> </w:t>
      </w:r>
      <w:r>
        <w:rPr>
          <w:rFonts w:eastAsia="Calibri" w:cs="Times New Roman"/>
          <w:spacing w:val="-4"/>
        </w:rPr>
        <w:t>1-8</w:t>
      </w:r>
      <w:r>
        <w:rPr>
          <w:rFonts w:eastAsia="Calibri" w:cs="Times New Roman"/>
          <w:spacing w:val="19"/>
        </w:rPr>
        <w:t xml:space="preserve"> </w:t>
      </w:r>
      <w:r>
        <w:rPr>
          <w:rFonts w:cs="Times New Roman"/>
          <w:spacing w:val="-4"/>
        </w:rPr>
        <w:t>中等职业学校设施设备情况统计表</w:t>
      </w:r>
      <w:bookmarkEnd w:id="98"/>
    </w:p>
    <w:tbl>
      <w:tblPr>
        <w:tblStyle w:val="11"/>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3"/>
        <w:gridCol w:w="2978"/>
        <w:gridCol w:w="2360"/>
        <w:gridCol w:w="2364"/>
      </w:tblGrid>
      <w:tr w14:paraId="4830B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63" w:type="dxa"/>
            <w:vMerge w:val="restart"/>
            <w:tcBorders>
              <w:bottom w:val="nil"/>
            </w:tcBorders>
          </w:tcPr>
          <w:p w14:paraId="04C71087">
            <w:pPr>
              <w:spacing w:line="263" w:lineRule="auto"/>
              <w:ind w:firstLine="0" w:firstLineChars="0"/>
              <w:rPr>
                <w:rFonts w:cs="Times New Roman"/>
              </w:rPr>
            </w:pPr>
          </w:p>
          <w:p w14:paraId="04BF28D0">
            <w:pPr>
              <w:spacing w:line="263" w:lineRule="auto"/>
              <w:ind w:firstLine="0" w:firstLineChars="0"/>
              <w:rPr>
                <w:rFonts w:cs="Times New Roman"/>
              </w:rPr>
            </w:pPr>
          </w:p>
          <w:p w14:paraId="567DE549">
            <w:pPr>
              <w:spacing w:line="263" w:lineRule="auto"/>
              <w:ind w:firstLine="0" w:firstLineChars="0"/>
              <w:rPr>
                <w:rFonts w:cs="Times New Roman"/>
              </w:rPr>
            </w:pPr>
          </w:p>
          <w:p w14:paraId="3FBBC36C">
            <w:pPr>
              <w:spacing w:line="263" w:lineRule="auto"/>
              <w:ind w:firstLine="0" w:firstLineChars="0"/>
              <w:rPr>
                <w:rFonts w:cs="Times New Roman"/>
              </w:rPr>
            </w:pPr>
          </w:p>
          <w:p w14:paraId="43D6C5A7">
            <w:pPr>
              <w:pStyle w:val="12"/>
              <w:spacing w:before="73" w:line="374" w:lineRule="auto"/>
              <w:ind w:left="447" w:right="439" w:firstLine="0" w:firstLineChars="0"/>
              <w:rPr>
                <w:rFonts w:ascii="Times New Roman" w:hAnsi="Times New Roman" w:cs="Times New Roman"/>
                <w:sz w:val="24"/>
                <w:szCs w:val="24"/>
              </w:rPr>
            </w:pPr>
            <w:r>
              <w:rPr>
                <w:rFonts w:ascii="Times New Roman" w:hAnsi="Times New Roman" w:eastAsia="Calibri" w:cs="Times New Roman"/>
                <w:b/>
                <w:bCs/>
                <w:spacing w:val="-6"/>
                <w:sz w:val="24"/>
                <w:szCs w:val="24"/>
              </w:rPr>
              <w:t>1.4</w:t>
            </w:r>
            <w:r>
              <w:rPr>
                <w:rFonts w:ascii="Times New Roman" w:hAnsi="Times New Roman" w:cs="Times New Roman"/>
                <w:b/>
                <w:bCs/>
                <w:spacing w:val="-8"/>
                <w:sz w:val="24"/>
                <w:szCs w:val="24"/>
              </w:rPr>
              <w:t>设施设备</w:t>
            </w:r>
          </w:p>
        </w:tc>
        <w:tc>
          <w:tcPr>
            <w:tcW w:w="2978" w:type="dxa"/>
          </w:tcPr>
          <w:p w14:paraId="6DC37D81">
            <w:pPr>
              <w:ind w:firstLine="0" w:firstLineChars="0"/>
              <w:rPr>
                <w:rFonts w:cs="Times New Roman"/>
              </w:rPr>
            </w:pPr>
          </w:p>
        </w:tc>
        <w:tc>
          <w:tcPr>
            <w:tcW w:w="2360" w:type="dxa"/>
          </w:tcPr>
          <w:p w14:paraId="5BF9EFB7">
            <w:pPr>
              <w:pStyle w:val="12"/>
              <w:spacing w:before="121" w:line="217" w:lineRule="auto"/>
              <w:ind w:left="794" w:firstLine="0" w:firstLineChars="0"/>
              <w:rPr>
                <w:rFonts w:ascii="Times New Roman" w:hAnsi="Times New Roman" w:cs="Times New Roman"/>
                <w:sz w:val="24"/>
                <w:szCs w:val="24"/>
              </w:rPr>
            </w:pPr>
            <w:r>
              <w:rPr>
                <w:rFonts w:ascii="Times New Roman" w:hAnsi="Times New Roman" w:eastAsia="Calibri" w:cs="Times New Roman"/>
                <w:b/>
                <w:bCs/>
                <w:spacing w:val="-3"/>
                <w:sz w:val="24"/>
                <w:szCs w:val="24"/>
              </w:rPr>
              <w:t>2024</w:t>
            </w:r>
            <w:r>
              <w:rPr>
                <w:rFonts w:ascii="Times New Roman" w:hAnsi="Times New Roman" w:eastAsia="Calibri" w:cs="Times New Roman"/>
                <w:b/>
                <w:bCs/>
                <w:spacing w:val="19"/>
                <w:w w:val="101"/>
                <w:sz w:val="24"/>
                <w:szCs w:val="24"/>
              </w:rPr>
              <w:t xml:space="preserve"> </w:t>
            </w:r>
            <w:r>
              <w:rPr>
                <w:rFonts w:ascii="Times New Roman" w:hAnsi="Times New Roman" w:cs="Times New Roman"/>
                <w:b/>
                <w:bCs/>
                <w:spacing w:val="-3"/>
                <w:sz w:val="24"/>
                <w:szCs w:val="24"/>
              </w:rPr>
              <w:t>年</w:t>
            </w:r>
          </w:p>
        </w:tc>
        <w:tc>
          <w:tcPr>
            <w:tcW w:w="2364" w:type="dxa"/>
          </w:tcPr>
          <w:p w14:paraId="25591C07">
            <w:pPr>
              <w:pStyle w:val="12"/>
              <w:spacing w:before="121" w:line="217" w:lineRule="auto"/>
              <w:ind w:left="794" w:firstLine="0" w:firstLineChars="0"/>
              <w:rPr>
                <w:rFonts w:ascii="Times New Roman" w:hAnsi="Times New Roman" w:cs="Times New Roman"/>
                <w:sz w:val="24"/>
                <w:szCs w:val="24"/>
              </w:rPr>
            </w:pPr>
            <w:r>
              <w:rPr>
                <w:rFonts w:ascii="Times New Roman" w:hAnsi="Times New Roman" w:eastAsia="Calibri" w:cs="Times New Roman"/>
                <w:b/>
                <w:bCs/>
                <w:spacing w:val="-3"/>
                <w:sz w:val="24"/>
                <w:szCs w:val="24"/>
              </w:rPr>
              <w:t>2025</w:t>
            </w:r>
            <w:r>
              <w:rPr>
                <w:rFonts w:ascii="Times New Roman" w:hAnsi="Times New Roman" w:cs="Times New Roman"/>
                <w:b/>
                <w:bCs/>
                <w:spacing w:val="-3"/>
                <w:sz w:val="24"/>
                <w:szCs w:val="24"/>
              </w:rPr>
              <w:t>年</w:t>
            </w:r>
          </w:p>
        </w:tc>
      </w:tr>
      <w:tr w14:paraId="14D36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jc w:val="center"/>
        </w:trPr>
        <w:tc>
          <w:tcPr>
            <w:tcW w:w="1363" w:type="dxa"/>
            <w:vMerge w:val="continue"/>
            <w:tcBorders>
              <w:top w:val="nil"/>
              <w:bottom w:val="nil"/>
            </w:tcBorders>
          </w:tcPr>
          <w:p w14:paraId="0291DADB">
            <w:pPr>
              <w:ind w:firstLine="0" w:firstLineChars="0"/>
              <w:rPr>
                <w:rFonts w:cs="Times New Roman"/>
              </w:rPr>
            </w:pPr>
          </w:p>
        </w:tc>
        <w:tc>
          <w:tcPr>
            <w:tcW w:w="2978" w:type="dxa"/>
          </w:tcPr>
          <w:p w14:paraId="4B29D0C2">
            <w:pPr>
              <w:pStyle w:val="12"/>
              <w:spacing w:before="117" w:line="216" w:lineRule="auto"/>
              <w:ind w:left="549" w:firstLine="0" w:firstLineChars="0"/>
              <w:rPr>
                <w:rFonts w:ascii="Times New Roman" w:hAnsi="Times New Roman" w:cs="Times New Roman"/>
                <w:sz w:val="24"/>
                <w:szCs w:val="24"/>
              </w:rPr>
            </w:pPr>
            <w:r>
              <w:rPr>
                <w:rFonts w:ascii="Times New Roman" w:hAnsi="Times New Roman" w:cs="Times New Roman"/>
                <w:spacing w:val="-4"/>
                <w:sz w:val="24"/>
                <w:szCs w:val="24"/>
              </w:rPr>
              <w:t>生均校园占地面积</w:t>
            </w:r>
          </w:p>
        </w:tc>
        <w:tc>
          <w:tcPr>
            <w:tcW w:w="2360" w:type="dxa"/>
          </w:tcPr>
          <w:p w14:paraId="42FBB617">
            <w:pPr>
              <w:spacing w:before="160" w:line="181" w:lineRule="auto"/>
              <w:ind w:left="910" w:firstLine="0" w:firstLineChars="0"/>
              <w:rPr>
                <w:rFonts w:eastAsia="Calibri" w:cs="Times New Roman"/>
                <w:sz w:val="24"/>
                <w:szCs w:val="24"/>
              </w:rPr>
            </w:pPr>
            <w:r>
              <w:rPr>
                <w:rFonts w:eastAsia="Calibri" w:cs="Times New Roman"/>
                <w:spacing w:val="-3"/>
                <w:sz w:val="24"/>
                <w:szCs w:val="24"/>
              </w:rPr>
              <w:t>39.63</w:t>
            </w:r>
          </w:p>
        </w:tc>
        <w:tc>
          <w:tcPr>
            <w:tcW w:w="2364" w:type="dxa"/>
          </w:tcPr>
          <w:p w14:paraId="7D5B5946">
            <w:pPr>
              <w:spacing w:before="160" w:line="181" w:lineRule="auto"/>
              <w:ind w:left="918" w:firstLine="0" w:firstLineChars="0"/>
              <w:rPr>
                <w:rFonts w:eastAsia="宋体" w:cs="Times New Roman"/>
                <w:sz w:val="24"/>
                <w:szCs w:val="24"/>
              </w:rPr>
            </w:pPr>
            <w:r>
              <w:rPr>
                <w:rFonts w:eastAsia="宋体" w:cs="Times New Roman"/>
                <w:sz w:val="24"/>
                <w:szCs w:val="24"/>
              </w:rPr>
              <w:t>38.79</w:t>
            </w:r>
          </w:p>
        </w:tc>
      </w:tr>
      <w:tr w14:paraId="23806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63" w:type="dxa"/>
            <w:vMerge w:val="continue"/>
            <w:tcBorders>
              <w:top w:val="nil"/>
              <w:bottom w:val="nil"/>
            </w:tcBorders>
          </w:tcPr>
          <w:p w14:paraId="5439EC07">
            <w:pPr>
              <w:ind w:firstLine="0" w:firstLineChars="0"/>
              <w:rPr>
                <w:rFonts w:cs="Times New Roman"/>
              </w:rPr>
            </w:pPr>
          </w:p>
        </w:tc>
        <w:tc>
          <w:tcPr>
            <w:tcW w:w="2978" w:type="dxa"/>
          </w:tcPr>
          <w:p w14:paraId="3D398751">
            <w:pPr>
              <w:pStyle w:val="12"/>
              <w:spacing w:before="117" w:line="216" w:lineRule="auto"/>
              <w:ind w:left="549" w:firstLine="0" w:firstLineChars="0"/>
              <w:rPr>
                <w:rFonts w:ascii="Times New Roman" w:hAnsi="Times New Roman" w:cs="Times New Roman"/>
                <w:sz w:val="24"/>
                <w:szCs w:val="24"/>
              </w:rPr>
            </w:pPr>
            <w:r>
              <w:rPr>
                <w:rFonts w:ascii="Times New Roman" w:hAnsi="Times New Roman" w:cs="Times New Roman"/>
                <w:spacing w:val="-4"/>
                <w:sz w:val="24"/>
                <w:szCs w:val="24"/>
              </w:rPr>
              <w:t>生均校舍建筑面积</w:t>
            </w:r>
          </w:p>
        </w:tc>
        <w:tc>
          <w:tcPr>
            <w:tcW w:w="2360" w:type="dxa"/>
          </w:tcPr>
          <w:p w14:paraId="4C1627A3">
            <w:pPr>
              <w:spacing w:before="160" w:line="181" w:lineRule="auto"/>
              <w:ind w:left="918" w:firstLine="0" w:firstLineChars="0"/>
              <w:rPr>
                <w:rFonts w:eastAsia="Calibri" w:cs="Times New Roman"/>
                <w:sz w:val="24"/>
                <w:szCs w:val="24"/>
              </w:rPr>
            </w:pPr>
            <w:r>
              <w:rPr>
                <w:rFonts w:eastAsia="Calibri" w:cs="Times New Roman"/>
                <w:spacing w:val="-3"/>
                <w:sz w:val="24"/>
                <w:szCs w:val="24"/>
              </w:rPr>
              <w:t>27.06</w:t>
            </w:r>
          </w:p>
        </w:tc>
        <w:tc>
          <w:tcPr>
            <w:tcW w:w="2364" w:type="dxa"/>
          </w:tcPr>
          <w:p w14:paraId="0C6264A2">
            <w:pPr>
              <w:spacing w:before="160" w:line="181" w:lineRule="auto"/>
              <w:ind w:left="919" w:firstLine="0" w:firstLineChars="0"/>
              <w:rPr>
                <w:rFonts w:eastAsia="宋体" w:cs="Times New Roman"/>
                <w:sz w:val="24"/>
                <w:szCs w:val="24"/>
              </w:rPr>
            </w:pPr>
            <w:r>
              <w:rPr>
                <w:rFonts w:eastAsia="宋体" w:cs="Times New Roman"/>
                <w:sz w:val="24"/>
                <w:szCs w:val="24"/>
              </w:rPr>
              <w:t>26</w:t>
            </w:r>
            <w:r>
              <w:rPr>
                <w:rFonts w:hint="eastAsia" w:eastAsia="宋体" w:cs="Times New Roman"/>
                <w:sz w:val="24"/>
                <w:szCs w:val="24"/>
              </w:rPr>
              <w:t>.</w:t>
            </w:r>
            <w:r>
              <w:rPr>
                <w:rFonts w:eastAsia="宋体" w:cs="Times New Roman"/>
                <w:sz w:val="24"/>
                <w:szCs w:val="24"/>
              </w:rPr>
              <w:t>48</w:t>
            </w:r>
          </w:p>
        </w:tc>
      </w:tr>
      <w:tr w14:paraId="57C95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63" w:type="dxa"/>
            <w:vMerge w:val="continue"/>
            <w:tcBorders>
              <w:top w:val="nil"/>
              <w:bottom w:val="nil"/>
            </w:tcBorders>
          </w:tcPr>
          <w:p w14:paraId="2B1238EB">
            <w:pPr>
              <w:ind w:firstLine="0" w:firstLineChars="0"/>
              <w:rPr>
                <w:rFonts w:cs="Times New Roman"/>
              </w:rPr>
            </w:pPr>
          </w:p>
        </w:tc>
        <w:tc>
          <w:tcPr>
            <w:tcW w:w="2978" w:type="dxa"/>
          </w:tcPr>
          <w:p w14:paraId="7033224B">
            <w:pPr>
              <w:pStyle w:val="12"/>
              <w:spacing w:before="117" w:line="218" w:lineRule="auto"/>
              <w:ind w:left="189" w:firstLine="0" w:firstLineChars="0"/>
              <w:rPr>
                <w:rFonts w:ascii="Times New Roman" w:hAnsi="Times New Roman" w:cs="Times New Roman"/>
                <w:sz w:val="24"/>
                <w:szCs w:val="24"/>
              </w:rPr>
            </w:pPr>
            <w:r>
              <w:rPr>
                <w:rFonts w:ascii="Times New Roman" w:hAnsi="Times New Roman" w:cs="Times New Roman"/>
                <w:spacing w:val="-8"/>
                <w:sz w:val="24"/>
                <w:szCs w:val="24"/>
              </w:rPr>
              <w:t>生均教学设备值（</w:t>
            </w:r>
            <w:r>
              <w:rPr>
                <w:rFonts w:ascii="Times New Roman" w:hAnsi="Times New Roman" w:cs="Times New Roman"/>
                <w:spacing w:val="-58"/>
                <w:sz w:val="24"/>
                <w:szCs w:val="24"/>
              </w:rPr>
              <w:t xml:space="preserve"> </w:t>
            </w:r>
            <w:r>
              <w:rPr>
                <w:rFonts w:ascii="Times New Roman" w:hAnsi="Times New Roman" w:cs="Times New Roman"/>
                <w:spacing w:val="-8"/>
                <w:sz w:val="24"/>
                <w:szCs w:val="24"/>
              </w:rPr>
              <w:t>万元）</w:t>
            </w:r>
          </w:p>
        </w:tc>
        <w:tc>
          <w:tcPr>
            <w:tcW w:w="2360" w:type="dxa"/>
          </w:tcPr>
          <w:p w14:paraId="77C9D6C6">
            <w:pPr>
              <w:spacing w:before="161" w:line="181" w:lineRule="auto"/>
              <w:ind w:left="973" w:firstLine="0" w:firstLineChars="0"/>
              <w:rPr>
                <w:rFonts w:eastAsia="Calibri" w:cs="Times New Roman"/>
                <w:sz w:val="24"/>
                <w:szCs w:val="24"/>
              </w:rPr>
            </w:pPr>
            <w:r>
              <w:rPr>
                <w:rFonts w:eastAsia="Calibri" w:cs="Times New Roman"/>
                <w:spacing w:val="-2"/>
                <w:sz w:val="24"/>
                <w:szCs w:val="24"/>
              </w:rPr>
              <w:t>0.76</w:t>
            </w:r>
          </w:p>
        </w:tc>
        <w:tc>
          <w:tcPr>
            <w:tcW w:w="2364" w:type="dxa"/>
          </w:tcPr>
          <w:p w14:paraId="009F9DE9">
            <w:pPr>
              <w:spacing w:before="160" w:line="181" w:lineRule="auto"/>
              <w:ind w:left="919" w:firstLine="0" w:firstLineChars="0"/>
              <w:rPr>
                <w:rFonts w:eastAsia="宋体" w:cs="Times New Roman"/>
                <w:color w:val="FF0000"/>
                <w:sz w:val="24"/>
                <w:szCs w:val="24"/>
              </w:rPr>
            </w:pPr>
            <w:r>
              <w:rPr>
                <w:rFonts w:eastAsia="宋体" w:cs="Times New Roman"/>
                <w:color w:val="auto"/>
                <w:sz w:val="24"/>
                <w:szCs w:val="24"/>
              </w:rPr>
              <w:t>0.76</w:t>
            </w:r>
          </w:p>
        </w:tc>
      </w:tr>
      <w:tr w14:paraId="389171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63" w:type="dxa"/>
            <w:vMerge w:val="continue"/>
            <w:tcBorders>
              <w:top w:val="nil"/>
              <w:bottom w:val="nil"/>
            </w:tcBorders>
          </w:tcPr>
          <w:p w14:paraId="01A4910D">
            <w:pPr>
              <w:ind w:firstLine="0" w:firstLineChars="0"/>
              <w:rPr>
                <w:rFonts w:cs="Times New Roman"/>
              </w:rPr>
            </w:pPr>
          </w:p>
        </w:tc>
        <w:tc>
          <w:tcPr>
            <w:tcW w:w="2978" w:type="dxa"/>
          </w:tcPr>
          <w:p w14:paraId="3F2510C3">
            <w:pPr>
              <w:pStyle w:val="12"/>
              <w:spacing w:before="118" w:line="217" w:lineRule="auto"/>
              <w:ind w:left="189"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3"/>
                <w:sz w:val="24"/>
                <w:szCs w:val="24"/>
                <w14:textFill>
                  <w14:solidFill>
                    <w14:schemeClr w14:val="tx1"/>
                  </w14:solidFill>
                </w14:textFill>
              </w:rPr>
              <w:t>生均纸质图书数量（本）</w:t>
            </w:r>
          </w:p>
        </w:tc>
        <w:tc>
          <w:tcPr>
            <w:tcW w:w="2360" w:type="dxa"/>
          </w:tcPr>
          <w:p w14:paraId="6A4E78B3">
            <w:pPr>
              <w:spacing w:before="164" w:line="181" w:lineRule="auto"/>
              <w:ind w:left="916" w:firstLine="0" w:firstLineChars="0"/>
              <w:rPr>
                <w:rFonts w:eastAsia="Calibri" w:cs="Times New Roman"/>
                <w:color w:val="000000" w:themeColor="text1"/>
                <w:sz w:val="24"/>
                <w:szCs w:val="24"/>
                <w14:textFill>
                  <w14:solidFill>
                    <w14:schemeClr w14:val="tx1"/>
                  </w14:solidFill>
                </w14:textFill>
              </w:rPr>
            </w:pPr>
            <w:r>
              <w:rPr>
                <w:rFonts w:eastAsia="Calibri" w:cs="Times New Roman"/>
                <w:color w:val="000000" w:themeColor="text1"/>
                <w:spacing w:val="-3"/>
                <w:sz w:val="24"/>
                <w:szCs w:val="24"/>
                <w14:textFill>
                  <w14:solidFill>
                    <w14:schemeClr w14:val="tx1"/>
                  </w14:solidFill>
                </w14:textFill>
              </w:rPr>
              <w:t>32.53</w:t>
            </w:r>
          </w:p>
        </w:tc>
        <w:tc>
          <w:tcPr>
            <w:tcW w:w="2364" w:type="dxa"/>
          </w:tcPr>
          <w:p w14:paraId="7AD77437">
            <w:pPr>
              <w:spacing w:before="164" w:line="181" w:lineRule="auto"/>
              <w:ind w:left="918" w:firstLine="0" w:firstLineChars="0"/>
              <w:rPr>
                <w:rFonts w:eastAsia="宋体" w:cs="Times New Roman"/>
                <w:color w:val="000000" w:themeColor="text1"/>
                <w:sz w:val="24"/>
                <w:szCs w:val="24"/>
                <w14:textFill>
                  <w14:solidFill>
                    <w14:schemeClr w14:val="tx1"/>
                  </w14:solidFill>
                </w14:textFill>
              </w:rPr>
            </w:pPr>
            <w:r>
              <w:rPr>
                <w:rFonts w:eastAsia="宋体" w:cs="Times New Roman"/>
                <w:color w:val="000000" w:themeColor="text1"/>
                <w:sz w:val="24"/>
                <w:szCs w:val="24"/>
                <w14:textFill>
                  <w14:solidFill>
                    <w14:schemeClr w14:val="tx1"/>
                  </w14:solidFill>
                </w14:textFill>
              </w:rPr>
              <w:t>30.52</w:t>
            </w:r>
          </w:p>
        </w:tc>
      </w:tr>
      <w:tr w14:paraId="7464F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jc w:val="center"/>
        </w:trPr>
        <w:tc>
          <w:tcPr>
            <w:tcW w:w="1363" w:type="dxa"/>
            <w:vMerge w:val="continue"/>
            <w:tcBorders>
              <w:top w:val="nil"/>
              <w:bottom w:val="nil"/>
            </w:tcBorders>
          </w:tcPr>
          <w:p w14:paraId="65C5D945">
            <w:pPr>
              <w:ind w:firstLine="0" w:firstLineChars="0"/>
              <w:rPr>
                <w:rFonts w:cs="Times New Roman"/>
              </w:rPr>
            </w:pPr>
          </w:p>
        </w:tc>
        <w:tc>
          <w:tcPr>
            <w:tcW w:w="2978" w:type="dxa"/>
          </w:tcPr>
          <w:p w14:paraId="1F60331F">
            <w:pPr>
              <w:pStyle w:val="12"/>
              <w:spacing w:before="118" w:line="217" w:lineRule="auto"/>
              <w:ind w:left="666" w:firstLine="0" w:firstLineChars="0"/>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pacing w:val="-4"/>
                <w:sz w:val="24"/>
                <w:szCs w:val="24"/>
                <w14:textFill>
                  <w14:solidFill>
                    <w14:schemeClr w14:val="tx1"/>
                  </w14:solidFill>
                </w14:textFill>
              </w:rPr>
              <w:t>实习实训室数量</w:t>
            </w:r>
          </w:p>
        </w:tc>
        <w:tc>
          <w:tcPr>
            <w:tcW w:w="2360" w:type="dxa"/>
          </w:tcPr>
          <w:p w14:paraId="4FFF5EB1">
            <w:pPr>
              <w:spacing w:before="167" w:line="179" w:lineRule="auto"/>
              <w:ind w:left="1076" w:firstLine="0" w:firstLineChars="0"/>
              <w:rPr>
                <w:rFonts w:eastAsia="Calibri" w:cs="Times New Roman"/>
                <w:color w:val="000000" w:themeColor="text1"/>
                <w:sz w:val="24"/>
                <w:szCs w:val="24"/>
                <w14:textFill>
                  <w14:solidFill>
                    <w14:schemeClr w14:val="tx1"/>
                  </w14:solidFill>
                </w14:textFill>
              </w:rPr>
            </w:pPr>
            <w:r>
              <w:rPr>
                <w:rFonts w:eastAsia="Calibri" w:cs="Times New Roman"/>
                <w:color w:val="000000" w:themeColor="text1"/>
                <w:spacing w:val="-10"/>
                <w:sz w:val="24"/>
                <w:szCs w:val="24"/>
                <w14:textFill>
                  <w14:solidFill>
                    <w14:schemeClr w14:val="tx1"/>
                  </w14:solidFill>
                </w14:textFill>
              </w:rPr>
              <w:t>16</w:t>
            </w:r>
          </w:p>
        </w:tc>
        <w:tc>
          <w:tcPr>
            <w:tcW w:w="2364" w:type="dxa"/>
          </w:tcPr>
          <w:p w14:paraId="62E33266">
            <w:pPr>
              <w:spacing w:before="164" w:line="181" w:lineRule="auto"/>
              <w:ind w:left="1077" w:firstLine="0" w:firstLineChars="0"/>
              <w:rPr>
                <w:rFonts w:eastAsia="Calibri" w:cs="Times New Roman"/>
                <w:color w:val="000000" w:themeColor="text1"/>
                <w:sz w:val="24"/>
                <w:szCs w:val="24"/>
                <w14:textFill>
                  <w14:solidFill>
                    <w14:schemeClr w14:val="tx1"/>
                  </w14:solidFill>
                </w14:textFill>
              </w:rPr>
            </w:pPr>
            <w:r>
              <w:rPr>
                <w:rFonts w:eastAsia="Calibri" w:cs="Times New Roman"/>
                <w:color w:val="000000" w:themeColor="text1"/>
                <w:spacing w:val="-10"/>
                <w:sz w:val="24"/>
                <w:szCs w:val="24"/>
                <w14:textFill>
                  <w14:solidFill>
                    <w14:schemeClr w14:val="tx1"/>
                  </w14:solidFill>
                </w14:textFill>
              </w:rPr>
              <w:t>16</w:t>
            </w:r>
          </w:p>
        </w:tc>
      </w:tr>
      <w:tr w14:paraId="6E51E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jc w:val="center"/>
        </w:trPr>
        <w:tc>
          <w:tcPr>
            <w:tcW w:w="1363" w:type="dxa"/>
            <w:vMerge w:val="continue"/>
            <w:tcBorders>
              <w:top w:val="nil"/>
            </w:tcBorders>
          </w:tcPr>
          <w:p w14:paraId="799A5390">
            <w:pPr>
              <w:ind w:firstLine="0" w:firstLineChars="0"/>
              <w:rPr>
                <w:rFonts w:cs="Times New Roman"/>
              </w:rPr>
            </w:pPr>
          </w:p>
        </w:tc>
        <w:tc>
          <w:tcPr>
            <w:tcW w:w="2978" w:type="dxa"/>
          </w:tcPr>
          <w:p w14:paraId="3F01BDBB">
            <w:pPr>
              <w:pStyle w:val="12"/>
              <w:spacing w:before="121" w:line="217" w:lineRule="auto"/>
              <w:ind w:left="304" w:firstLine="0" w:firstLineChars="0"/>
              <w:rPr>
                <w:rFonts w:ascii="Times New Roman" w:hAnsi="Times New Roman" w:cs="Times New Roman"/>
                <w:sz w:val="24"/>
                <w:szCs w:val="24"/>
              </w:rPr>
            </w:pPr>
            <w:r>
              <w:rPr>
                <w:rFonts w:ascii="Times New Roman" w:hAnsi="Times New Roman" w:cs="Times New Roman"/>
                <w:spacing w:val="-2"/>
                <w:sz w:val="24"/>
                <w:szCs w:val="24"/>
              </w:rPr>
              <w:t>职业体验中心场馆数量</w:t>
            </w:r>
          </w:p>
        </w:tc>
        <w:tc>
          <w:tcPr>
            <w:tcW w:w="2360" w:type="dxa"/>
          </w:tcPr>
          <w:p w14:paraId="2370B06D">
            <w:pPr>
              <w:spacing w:before="165" w:line="181" w:lineRule="auto"/>
              <w:ind w:left="1124" w:firstLine="0" w:firstLineChars="0"/>
              <w:rPr>
                <w:rFonts w:eastAsia="Calibri" w:cs="Times New Roman"/>
                <w:sz w:val="24"/>
                <w:szCs w:val="24"/>
              </w:rPr>
            </w:pPr>
            <w:r>
              <w:rPr>
                <w:rFonts w:eastAsia="Calibri" w:cs="Times New Roman"/>
                <w:sz w:val="24"/>
                <w:szCs w:val="24"/>
              </w:rPr>
              <w:t>2</w:t>
            </w:r>
          </w:p>
        </w:tc>
        <w:tc>
          <w:tcPr>
            <w:tcW w:w="2364" w:type="dxa"/>
          </w:tcPr>
          <w:p w14:paraId="59B93BAD">
            <w:pPr>
              <w:spacing w:before="165" w:line="181" w:lineRule="auto"/>
              <w:ind w:left="1130" w:firstLine="0" w:firstLineChars="0"/>
              <w:rPr>
                <w:rFonts w:eastAsia="宋体" w:cs="Times New Roman"/>
                <w:sz w:val="24"/>
                <w:szCs w:val="24"/>
              </w:rPr>
            </w:pPr>
            <w:r>
              <w:rPr>
                <w:rFonts w:eastAsia="宋体" w:cs="Times New Roman"/>
                <w:sz w:val="24"/>
                <w:szCs w:val="24"/>
              </w:rPr>
              <w:t>2</w:t>
            </w:r>
          </w:p>
        </w:tc>
      </w:tr>
    </w:tbl>
    <w:p w14:paraId="11C75AE7">
      <w:pPr>
        <w:pStyle w:val="3"/>
        <w:spacing w:line="332" w:lineRule="auto"/>
        <w:jc w:val="both"/>
        <w:rPr>
          <w:rFonts w:cs="Times New Roman"/>
        </w:rPr>
      </w:pPr>
    </w:p>
    <w:p w14:paraId="3FAEE51C">
      <w:pPr>
        <w:pStyle w:val="14"/>
        <w:ind w:firstLine="622"/>
      </w:pPr>
      <w:bookmarkStart w:id="99" w:name="bookmark298"/>
      <w:bookmarkEnd w:id="99"/>
      <w:bookmarkStart w:id="100" w:name="_Toc8076"/>
      <w:bookmarkStart w:id="101" w:name="_Toc9211"/>
      <w:bookmarkStart w:id="102" w:name="_Toc20080"/>
      <w:bookmarkStart w:id="103" w:name="_Toc27515"/>
      <w:r>
        <w:t>2.人才培养</w:t>
      </w:r>
      <w:bookmarkEnd w:id="100"/>
      <w:bookmarkEnd w:id="101"/>
      <w:bookmarkEnd w:id="102"/>
      <w:bookmarkEnd w:id="103"/>
    </w:p>
    <w:p w14:paraId="6E342BC1">
      <w:pPr>
        <w:pStyle w:val="15"/>
        <w:ind w:firstLine="610"/>
        <w:rPr>
          <w:rFonts w:cs="Times New Roman"/>
        </w:rPr>
      </w:pPr>
      <w:bookmarkStart w:id="104" w:name="bookmark27"/>
      <w:bookmarkEnd w:id="104"/>
      <w:bookmarkStart w:id="105" w:name="bookmark24"/>
      <w:bookmarkEnd w:id="105"/>
      <w:bookmarkStart w:id="106" w:name="bookmark23"/>
      <w:bookmarkEnd w:id="106"/>
      <w:bookmarkStart w:id="107" w:name="bookmark26"/>
      <w:bookmarkEnd w:id="107"/>
      <w:bookmarkStart w:id="108" w:name="bookmark28"/>
      <w:bookmarkEnd w:id="108"/>
      <w:bookmarkStart w:id="109" w:name="bookmark25"/>
      <w:bookmarkEnd w:id="109"/>
      <w:bookmarkStart w:id="110" w:name="_Toc1735"/>
      <w:bookmarkStart w:id="111" w:name="_Toc11894"/>
      <w:bookmarkStart w:id="112" w:name="_Toc29783"/>
      <w:bookmarkStart w:id="113" w:name="_Toc2549"/>
      <w:r>
        <w:rPr>
          <w:rFonts w:cs="Times New Roman"/>
        </w:rPr>
        <w:t>2.1 学生发展</w:t>
      </w:r>
      <w:bookmarkEnd w:id="110"/>
      <w:bookmarkEnd w:id="111"/>
      <w:bookmarkEnd w:id="112"/>
      <w:bookmarkEnd w:id="113"/>
    </w:p>
    <w:p w14:paraId="32833E2C">
      <w:pPr>
        <w:pStyle w:val="16"/>
        <w:ind w:firstLine="620"/>
        <w:rPr>
          <w:rFonts w:cs="Times New Roman"/>
        </w:rPr>
      </w:pPr>
      <w:bookmarkStart w:id="114" w:name="bookmark299"/>
      <w:bookmarkEnd w:id="114"/>
      <w:bookmarkStart w:id="115" w:name="_Toc22254"/>
      <w:bookmarkStart w:id="116" w:name="_Toc5776"/>
      <w:bookmarkStart w:id="117" w:name="_Toc4531"/>
      <w:bookmarkStart w:id="118" w:name="_Toc10467"/>
      <w:r>
        <w:rPr>
          <w:rFonts w:cs="Times New Roman"/>
        </w:rPr>
        <w:t>2.1.1 党建引领</w:t>
      </w:r>
      <w:bookmarkEnd w:id="115"/>
      <w:bookmarkEnd w:id="116"/>
      <w:bookmarkEnd w:id="117"/>
      <w:bookmarkEnd w:id="118"/>
    </w:p>
    <w:p w14:paraId="295E22DF">
      <w:pPr>
        <w:ind w:firstLine="636"/>
        <w:rPr>
          <w:rFonts w:hint="eastAsia" w:ascii="仿宋" w:hAnsi="仿宋" w:cs="仿宋"/>
          <w:spacing w:val="-2"/>
          <w:position w:val="1"/>
          <w:szCs w:val="32"/>
        </w:rPr>
      </w:pPr>
      <w:r>
        <w:rPr>
          <w:rFonts w:hint="eastAsia" w:ascii="仿宋" w:hAnsi="仿宋" w:cs="仿宋"/>
          <w:spacing w:val="-2"/>
          <w:position w:val="1"/>
          <w:szCs w:val="32"/>
        </w:rPr>
        <w:t>党建是学校发展的“根”与“魂”。2024年以来，望都县职教中心党总支坚持以习近平新时代中国特色社会主义思想为指导，深入学习贯彻党的二十大及二十届三中全会精神，紧紧围绕“抓党建、促发展、育新人”的工作主线，聚焦持续强化政治引领、夯实组织基础、严实纪律作风、推动融合发展，为学校各项事业稳步前行提供了坚强的政治保障和组织支撑。</w:t>
      </w:r>
    </w:p>
    <w:p w14:paraId="7BDABAAA">
      <w:pPr>
        <w:ind w:firstLine="638"/>
        <w:rPr>
          <w:rFonts w:hint="eastAsia" w:ascii="仿宋" w:hAnsi="仿宋" w:cs="仿宋"/>
          <w:b/>
          <w:spacing w:val="-2"/>
          <w:position w:val="1"/>
          <w:szCs w:val="32"/>
        </w:rPr>
      </w:pPr>
      <w:bookmarkStart w:id="119" w:name="_Toc5506"/>
      <w:bookmarkStart w:id="120" w:name="_Toc17387"/>
      <w:r>
        <w:rPr>
          <w:rFonts w:hint="eastAsia" w:ascii="仿宋" w:hAnsi="仿宋" w:cs="仿宋"/>
          <w:b/>
          <w:spacing w:val="-2"/>
          <w:position w:val="1"/>
          <w:szCs w:val="32"/>
        </w:rPr>
        <w:t>一是强化政治引领，筑牢思想根基。</w:t>
      </w:r>
    </w:p>
    <w:p w14:paraId="3B5A888D">
      <w:pPr>
        <w:ind w:firstLine="636"/>
        <w:rPr>
          <w:rFonts w:hint="eastAsia" w:ascii="仿宋" w:hAnsi="仿宋" w:cs="仿宋"/>
          <w:spacing w:val="-2"/>
          <w:position w:val="1"/>
          <w:szCs w:val="32"/>
        </w:rPr>
      </w:pPr>
      <w:r>
        <w:rPr>
          <w:rFonts w:hint="eastAsia" w:ascii="仿宋" w:hAnsi="仿宋" w:cs="仿宋"/>
          <w:spacing w:val="-2"/>
          <w:position w:val="1"/>
          <w:szCs w:val="32"/>
        </w:rPr>
        <w:t>学校党总支始终将政治建设摆在首位，坚持以党的创新理论武装头脑、指导实践、推动工作。通过集中学习、专题研讨、线上线下相结合等多种形式，组织全体党员教师深入学习党的二十大精神、习近平总书记系列重要讲话精神以及新修订的《中国共产党纪律处分条例》等重要内容，全年开展各类学习活动数十次，推动理论学习往深里走、往实里走、往心里走。依托“学习强国”平台、微信公众号等载体，拓展学习渠道，增强学习的吸引力与实效性，引导教师坚定“四个自信”、做到“两个维护”，自觉筑牢为党育人、为国育才的思想根基。</w:t>
      </w:r>
    </w:p>
    <w:p w14:paraId="70F4E7E3">
      <w:pPr>
        <w:ind w:firstLine="638"/>
        <w:rPr>
          <w:rFonts w:hint="eastAsia" w:ascii="仿宋" w:hAnsi="仿宋" w:cs="仿宋"/>
          <w:b/>
          <w:spacing w:val="-2"/>
          <w:position w:val="1"/>
          <w:szCs w:val="32"/>
        </w:rPr>
      </w:pPr>
      <w:r>
        <w:rPr>
          <w:rFonts w:hint="eastAsia" w:ascii="仿宋" w:hAnsi="仿宋" w:cs="仿宋"/>
          <w:b/>
          <w:spacing w:val="-2"/>
          <w:position w:val="1"/>
          <w:szCs w:val="32"/>
        </w:rPr>
        <w:t>二是深入落实党组织领导的校长负责制。</w:t>
      </w:r>
    </w:p>
    <w:p w14:paraId="49BE87F4">
      <w:pPr>
        <w:ind w:firstLine="636"/>
        <w:rPr>
          <w:rFonts w:hint="eastAsia" w:ascii="仿宋" w:hAnsi="仿宋" w:cs="仿宋"/>
          <w:spacing w:val="-2"/>
          <w:position w:val="1"/>
          <w:szCs w:val="32"/>
        </w:rPr>
      </w:pPr>
      <w:r>
        <w:rPr>
          <w:rFonts w:hint="eastAsia" w:ascii="仿宋" w:hAnsi="仿宋" w:cs="仿宋"/>
          <w:spacing w:val="-2"/>
          <w:position w:val="1"/>
          <w:szCs w:val="32"/>
        </w:rPr>
        <w:t>学校充分发挥党总支领导核心作用</w:t>
      </w:r>
      <w:r>
        <w:rPr>
          <w:rFonts w:hint="eastAsia" w:ascii="仿宋" w:hAnsi="仿宋" w:cs="仿宋"/>
          <w:b/>
          <w:spacing w:val="-2"/>
          <w:position w:val="1"/>
          <w:szCs w:val="32"/>
        </w:rPr>
        <w:t>。</w:t>
      </w:r>
      <w:r>
        <w:rPr>
          <w:rFonts w:hint="eastAsia" w:ascii="仿宋" w:hAnsi="仿宋" w:cs="仿宋"/>
          <w:spacing w:val="-2"/>
          <w:position w:val="1"/>
          <w:szCs w:val="32"/>
        </w:rPr>
        <w:t>党总支重在把方向、管大局、作决策、抓班子、带队伍、保落实，校长负责全面组织执行</w:t>
      </w:r>
      <w:r>
        <w:rPr>
          <w:rFonts w:hint="eastAsia" w:ascii="仿宋" w:hAnsi="仿宋" w:cs="仿宋"/>
          <w:b/>
          <w:spacing w:val="-2"/>
          <w:position w:val="1"/>
          <w:szCs w:val="32"/>
        </w:rPr>
        <w:t>。</w:t>
      </w:r>
      <w:r>
        <w:rPr>
          <w:rFonts w:hint="eastAsia" w:ascii="仿宋" w:hAnsi="仿宋" w:cs="仿宋"/>
          <w:spacing w:val="-2"/>
          <w:position w:val="1"/>
          <w:szCs w:val="32"/>
        </w:rPr>
        <w:t>党总支书记牵头抓总，主动当好“施工队长”，组织研究学校改革发展稳定中的重大问题和重要事项，督促检查党总支决议贯彻落实，大力支持校长开展工作。党总支不包揽行政事务，校长自觉接受党总支集体领导，认真贯彻执行党总支决定。学校党总支与校长分工明确、任务清晰、各司其职、各负其责，切实做到了联席不分席、联手不推手、连心不离心，建立了平时分工、非常时不分家的党政工作机制。</w:t>
      </w:r>
    </w:p>
    <w:p w14:paraId="547799F7">
      <w:pPr>
        <w:ind w:firstLine="636"/>
        <w:rPr>
          <w:rFonts w:hint="eastAsia" w:ascii="仿宋" w:hAnsi="仿宋" w:cs="仿宋"/>
          <w:spacing w:val="-2"/>
          <w:position w:val="1"/>
          <w:szCs w:val="32"/>
        </w:rPr>
      </w:pPr>
      <w:r>
        <w:rPr>
          <w:rFonts w:hint="eastAsia" w:ascii="仿宋" w:hAnsi="仿宋" w:cs="仿宋"/>
          <w:spacing w:val="-2"/>
          <w:position w:val="1"/>
          <w:szCs w:val="32"/>
        </w:rPr>
        <w:t>领导班子成员在集体决定重大事项前，充分酝酿沟通，不定期在党总支会议上报告各自分管领域的工作情况。班子成员之间相互点评，既肯定工作中的进步，也指出存在的不足和努力方向，在充分交流中增进理解与支持。班子成员心往一处想、劲往一处使，互相尊重、互相支持、互相提醒，把主要精力集中到干事创业上。全校上下逐步形成“风气正、关系顺、人心齐、思路清、工作实、发展快”的良好氛围。</w:t>
      </w:r>
    </w:p>
    <w:p w14:paraId="7E8868BA">
      <w:pPr>
        <w:ind w:firstLine="636"/>
        <w:rPr>
          <w:rFonts w:hint="eastAsia" w:ascii="仿宋" w:hAnsi="仿宋" w:cs="仿宋"/>
          <w:spacing w:val="-2"/>
          <w:position w:val="1"/>
          <w:szCs w:val="32"/>
        </w:rPr>
      </w:pPr>
      <w:r>
        <w:rPr>
          <w:rFonts w:hint="eastAsia" w:ascii="仿宋" w:hAnsi="仿宋" w:cs="仿宋"/>
          <w:spacing w:val="-2"/>
          <w:position w:val="1"/>
          <w:szCs w:val="32"/>
        </w:rPr>
        <w:t>三是夯实组织基础，建强战斗堡垒。</w:t>
      </w:r>
    </w:p>
    <w:p w14:paraId="5236228A">
      <w:pPr>
        <w:ind w:firstLine="636"/>
        <w:rPr>
          <w:rFonts w:hint="eastAsia" w:ascii="仿宋" w:hAnsi="仿宋" w:cs="仿宋"/>
          <w:spacing w:val="-2"/>
          <w:position w:val="1"/>
          <w:szCs w:val="32"/>
        </w:rPr>
      </w:pPr>
      <w:r>
        <w:rPr>
          <w:rFonts w:hint="eastAsia" w:ascii="仿宋" w:hAnsi="仿宋" w:cs="仿宋"/>
          <w:spacing w:val="-2"/>
          <w:position w:val="1"/>
          <w:szCs w:val="32"/>
        </w:rPr>
        <w:t>学校着力完善党建制度体系，严肃党内政治生活，严格落实“三会一课”、主题党日、民主评议党员等制度。加强党总支和支部委员会建设，规范“三重一大”决策程序，确保各项工作在制度轨道上运行。高度重视党员发展和教育管理工作，全年吸收多名优秀青年教师加入党组织，为队伍注入新鲜血液。同时，积极推进党建阵地建设，建成并开放校史馆，设立党建文化展区，使之成为传承红色基因、开展思政教育的重要平台，增强了党组织的凝聚力和向心力。</w:t>
      </w:r>
    </w:p>
    <w:p w14:paraId="15916995">
      <w:pPr>
        <w:ind w:firstLine="636"/>
        <w:rPr>
          <w:rFonts w:hint="eastAsia" w:ascii="仿宋" w:hAnsi="仿宋" w:cs="仿宋"/>
          <w:spacing w:val="-2"/>
          <w:position w:val="1"/>
          <w:szCs w:val="32"/>
        </w:rPr>
      </w:pPr>
      <w:r>
        <w:rPr>
          <w:rFonts w:hint="eastAsia" w:ascii="仿宋" w:hAnsi="仿宋" w:cs="仿宋"/>
          <w:spacing w:val="-2"/>
          <w:position w:val="1"/>
          <w:szCs w:val="32"/>
        </w:rPr>
        <w:t>四是严实纪律作风，净化育人环境。</w:t>
      </w:r>
    </w:p>
    <w:p w14:paraId="1A1B54AC">
      <w:pPr>
        <w:ind w:firstLine="636"/>
        <w:rPr>
          <w:rFonts w:hint="eastAsia" w:ascii="仿宋" w:hAnsi="仿宋" w:cs="仿宋"/>
          <w:spacing w:val="-2"/>
          <w:position w:val="1"/>
          <w:szCs w:val="32"/>
        </w:rPr>
      </w:pPr>
      <w:r>
        <w:rPr>
          <w:rFonts w:hint="eastAsia" w:ascii="仿宋" w:hAnsi="仿宋" w:cs="仿宋"/>
          <w:spacing w:val="-2"/>
          <w:position w:val="1"/>
          <w:szCs w:val="32"/>
        </w:rPr>
        <w:t>学校持续深化师德师风建设，组织学习《新时代中小学教师职业行为十项准则》，签订承诺书，开展专题培训和标兵评选，树立良好师德榜样。建立健全考核评价机制，实行师德“一票否决”。针对形式主义、官僚主义以及群众身边的不正之风，开展专项整治，加强监督检查，推动作风建设常态化、长效化。严格落实中央八项规定及其实施细则精神，坚持校务、党务公开，营造风清气正的政治生态和育人环境。</w:t>
      </w:r>
    </w:p>
    <w:p w14:paraId="0CFC8804">
      <w:pPr>
        <w:ind w:firstLine="636"/>
        <w:rPr>
          <w:rFonts w:hint="eastAsia" w:ascii="仿宋" w:hAnsi="仿宋" w:cs="仿宋"/>
          <w:spacing w:val="-2"/>
          <w:position w:val="1"/>
          <w:szCs w:val="32"/>
        </w:rPr>
      </w:pPr>
      <w:r>
        <w:rPr>
          <w:rFonts w:hint="eastAsia" w:ascii="仿宋" w:hAnsi="仿宋" w:cs="仿宋"/>
          <w:spacing w:val="-2"/>
          <w:position w:val="1"/>
          <w:szCs w:val="32"/>
        </w:rPr>
        <w:t>五是推动党建融合，赋能学校发展。</w:t>
      </w:r>
    </w:p>
    <w:p w14:paraId="2C5C7C96">
      <w:pPr>
        <w:ind w:firstLine="636"/>
        <w:rPr>
          <w:rFonts w:ascii="仿宋" w:hAnsi="仿宋" w:cs="仿宋"/>
          <w:b/>
          <w:bCs/>
          <w:spacing w:val="-2"/>
          <w:szCs w:val="32"/>
        </w:rPr>
      </w:pPr>
      <w:r>
        <w:rPr>
          <w:rFonts w:hint="eastAsia" w:ascii="仿宋" w:hAnsi="仿宋" w:cs="仿宋"/>
          <w:spacing w:val="-2"/>
          <w:position w:val="1"/>
          <w:szCs w:val="32"/>
        </w:rPr>
        <w:t>学校积极探索“党建+”工作机制，推动党建工作与教育教学、管理服务、校园文化等深度融合。引导党员教师在课程改革、课题研究、志愿服务中走在前、作表率，成立党员志愿服务队，深入社区开展帮扶活动。组织学生前往红色教育基地开展沉浸式思政课，如赴保定红二师纪念馆、平津战役纪念馆等地研学，让红色基因融入血脉。通过党建带群团，开展丰富多彩的文体活动和暖心关怀，凝聚教职工合力，营造积极向上、和谐奋进的校园氛围</w:t>
      </w:r>
      <w:r>
        <w:rPr>
          <w:rFonts w:hint="eastAsia" w:ascii="仿宋" w:hAnsi="仿宋" w:cs="仿宋"/>
          <w:b/>
          <w:bCs/>
          <w:spacing w:val="-2"/>
          <w:szCs w:val="32"/>
        </w:rPr>
        <w:t>。</w:t>
      </w:r>
    </w:p>
    <w:p w14:paraId="47D1FE0F">
      <w:pPr>
        <w:ind w:firstLine="476"/>
        <w:rPr>
          <w:rFonts w:cs="Times New Roman"/>
        </w:rPr>
      </w:pPr>
      <w:r>
        <w:rPr>
          <w:rFonts w:eastAsia="黑体" w:cs="Times New Roman"/>
          <w:spacing w:val="-2"/>
          <w:position w:val="1"/>
          <w:sz w:val="24"/>
          <w:szCs w:val="24"/>
        </w:rPr>
        <w:t>图</w:t>
      </w:r>
      <w:r>
        <w:rPr>
          <w:rFonts w:eastAsia="黑体" w:cs="Times New Roman"/>
          <w:spacing w:val="-41"/>
          <w:position w:val="1"/>
          <w:sz w:val="24"/>
          <w:szCs w:val="24"/>
        </w:rPr>
        <w:t xml:space="preserve"> </w:t>
      </w:r>
      <w:r>
        <w:rPr>
          <w:rFonts w:eastAsia="Calibri" w:cs="Times New Roman"/>
          <w:spacing w:val="-2"/>
          <w:position w:val="1"/>
          <w:sz w:val="24"/>
          <w:szCs w:val="24"/>
        </w:rPr>
        <w:t>2-1</w:t>
      </w:r>
      <w:r>
        <w:rPr>
          <w:rFonts w:eastAsia="Calibri" w:cs="Times New Roman"/>
          <w:spacing w:val="32"/>
          <w:w w:val="101"/>
          <w:position w:val="1"/>
          <w:sz w:val="24"/>
          <w:szCs w:val="24"/>
        </w:rPr>
        <w:t xml:space="preserve"> </w:t>
      </w:r>
      <w:r>
        <w:rPr>
          <w:rFonts w:eastAsia="黑体" w:cs="Times New Roman"/>
          <w:spacing w:val="-2"/>
          <w:position w:val="1"/>
          <w:sz w:val="24"/>
          <w:szCs w:val="24"/>
        </w:rPr>
        <w:t>组织党员教师集中学习</w:t>
      </w:r>
      <w:bookmarkEnd w:id="119"/>
      <w:bookmarkEnd w:id="120"/>
    </w:p>
    <w:p w14:paraId="79C4CC13">
      <w:pPr>
        <w:pStyle w:val="3"/>
        <w:rPr>
          <w:rFonts w:cs="Times New Roman"/>
          <w:szCs w:val="32"/>
        </w:rPr>
      </w:pPr>
      <w:r>
        <w:rPr>
          <w:rFonts w:cs="Times New Roman"/>
          <w:szCs w:val="32"/>
        </w:rPr>
        <w:drawing>
          <wp:anchor distT="0" distB="0" distL="114300" distR="114300" simplePos="0" relativeHeight="251688960" behindDoc="1" locked="0" layoutInCell="1" allowOverlap="1">
            <wp:simplePos x="0" y="0"/>
            <wp:positionH relativeFrom="column">
              <wp:posOffset>153035</wp:posOffset>
            </wp:positionH>
            <wp:positionV relativeFrom="paragraph">
              <wp:posOffset>192405</wp:posOffset>
            </wp:positionV>
            <wp:extent cx="5671185" cy="3566795"/>
            <wp:effectExtent l="0" t="0" r="5715" b="14605"/>
            <wp:wrapNone/>
            <wp:docPr id="18" name="图片 18" descr="4fa649a7510ae59f554c6262425d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4fa649a7510ae59f554c6262425d0632"/>
                    <pic:cNvPicPr>
                      <a:picLocks noChangeAspect="1"/>
                    </pic:cNvPicPr>
                  </pic:nvPicPr>
                  <pic:blipFill>
                    <a:blip r:embed="rId37"/>
                    <a:stretch>
                      <a:fillRect/>
                    </a:stretch>
                  </pic:blipFill>
                  <pic:spPr>
                    <a:xfrm>
                      <a:off x="0" y="0"/>
                      <a:ext cx="5671185" cy="3566795"/>
                    </a:xfrm>
                    <a:prstGeom prst="rect">
                      <a:avLst/>
                    </a:prstGeom>
                  </pic:spPr>
                </pic:pic>
              </a:graphicData>
            </a:graphic>
          </wp:anchor>
        </w:drawing>
      </w:r>
    </w:p>
    <w:p w14:paraId="0EB3D298">
      <w:pPr>
        <w:pStyle w:val="3"/>
        <w:rPr>
          <w:rFonts w:cs="Times New Roman"/>
          <w:szCs w:val="32"/>
        </w:rPr>
      </w:pPr>
    </w:p>
    <w:p w14:paraId="68E4BF49">
      <w:pPr>
        <w:pStyle w:val="3"/>
        <w:rPr>
          <w:rFonts w:cs="Times New Roman"/>
          <w:szCs w:val="32"/>
        </w:rPr>
      </w:pPr>
    </w:p>
    <w:p w14:paraId="50DA9694">
      <w:pPr>
        <w:pStyle w:val="19"/>
        <w:rPr>
          <w:rFonts w:cs="Times New Roman"/>
        </w:rPr>
      </w:pPr>
    </w:p>
    <w:p w14:paraId="275ED802">
      <w:pPr>
        <w:pStyle w:val="19"/>
        <w:rPr>
          <w:rFonts w:cs="Times New Roman"/>
        </w:rPr>
      </w:pPr>
    </w:p>
    <w:p w14:paraId="5362ABFF">
      <w:pPr>
        <w:pStyle w:val="19"/>
        <w:rPr>
          <w:rFonts w:cs="Times New Roman"/>
        </w:rPr>
      </w:pPr>
    </w:p>
    <w:p w14:paraId="127F9C4B">
      <w:pPr>
        <w:pStyle w:val="19"/>
        <w:rPr>
          <w:rFonts w:cs="Times New Roman"/>
        </w:rPr>
      </w:pPr>
    </w:p>
    <w:p w14:paraId="084E741F">
      <w:pPr>
        <w:pStyle w:val="19"/>
        <w:rPr>
          <w:rFonts w:cs="Times New Roman"/>
        </w:rPr>
      </w:pPr>
    </w:p>
    <w:p w14:paraId="5FAED719">
      <w:pPr>
        <w:pStyle w:val="19"/>
        <w:rPr>
          <w:rFonts w:cs="Times New Roman"/>
        </w:rPr>
      </w:pPr>
    </w:p>
    <w:p w14:paraId="6B02CC89">
      <w:pPr>
        <w:pStyle w:val="19"/>
        <w:rPr>
          <w:rFonts w:cs="Times New Roman"/>
        </w:rPr>
      </w:pPr>
    </w:p>
    <w:p w14:paraId="17BCE288">
      <w:pPr>
        <w:pStyle w:val="19"/>
        <w:rPr>
          <w:rFonts w:cs="Times New Roman"/>
        </w:rPr>
      </w:pPr>
    </w:p>
    <w:p w14:paraId="7499741F">
      <w:pPr>
        <w:pStyle w:val="19"/>
        <w:rPr>
          <w:rFonts w:cs="Times New Roman"/>
        </w:rPr>
      </w:pPr>
      <w:bookmarkStart w:id="121" w:name="_Toc10292"/>
      <w:bookmarkStart w:id="122" w:name="_Toc7702"/>
      <w:r>
        <w:rPr>
          <w:rFonts w:cs="Times New Roman"/>
        </w:rPr>
        <w:t>图</w:t>
      </w:r>
      <w:r>
        <w:rPr>
          <w:rFonts w:cs="Times New Roman"/>
          <w:spacing w:val="-41"/>
        </w:rPr>
        <w:t xml:space="preserve"> </w:t>
      </w:r>
      <w:r>
        <w:rPr>
          <w:rFonts w:cs="Times New Roman"/>
        </w:rPr>
        <w:t>2-2</w:t>
      </w:r>
      <w:r>
        <w:rPr>
          <w:rFonts w:eastAsia="Calibri" w:cs="Times New Roman"/>
          <w:spacing w:val="32"/>
          <w:w w:val="101"/>
        </w:rPr>
        <w:t xml:space="preserve"> </w:t>
      </w:r>
      <w:r>
        <w:rPr>
          <w:rFonts w:cs="Times New Roman"/>
        </w:rPr>
        <w:t>组织学生到望都县文保所开展思政教育实践活动</w:t>
      </w:r>
      <w:bookmarkEnd w:id="121"/>
      <w:bookmarkEnd w:id="122"/>
    </w:p>
    <w:p w14:paraId="64994F9C">
      <w:pPr>
        <w:pStyle w:val="19"/>
        <w:rPr>
          <w:rFonts w:cs="Times New Roman"/>
        </w:rPr>
      </w:pPr>
      <w:r>
        <w:rPr>
          <w:rFonts w:eastAsia="宋体" w:cs="Times New Roman"/>
        </w:rPr>
        <w:drawing>
          <wp:anchor distT="0" distB="0" distL="114300" distR="114300" simplePos="0" relativeHeight="251689984" behindDoc="0" locked="0" layoutInCell="1" allowOverlap="1">
            <wp:simplePos x="0" y="0"/>
            <wp:positionH relativeFrom="column">
              <wp:posOffset>41910</wp:posOffset>
            </wp:positionH>
            <wp:positionV relativeFrom="paragraph">
              <wp:posOffset>146050</wp:posOffset>
            </wp:positionV>
            <wp:extent cx="5822315" cy="3498215"/>
            <wp:effectExtent l="0" t="0" r="6985" b="6985"/>
            <wp:wrapNone/>
            <wp:docPr id="11" name="图片 11" descr="ER4A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ER4A6230"/>
                    <pic:cNvPicPr>
                      <a:picLocks noChangeAspect="1"/>
                    </pic:cNvPicPr>
                  </pic:nvPicPr>
                  <pic:blipFill>
                    <a:blip r:embed="rId38">
                      <a:lum bright="-6000"/>
                    </a:blip>
                    <a:stretch>
                      <a:fillRect/>
                    </a:stretch>
                  </pic:blipFill>
                  <pic:spPr>
                    <a:xfrm>
                      <a:off x="0" y="0"/>
                      <a:ext cx="5822315" cy="3498215"/>
                    </a:xfrm>
                    <a:prstGeom prst="rect">
                      <a:avLst/>
                    </a:prstGeom>
                  </pic:spPr>
                </pic:pic>
              </a:graphicData>
            </a:graphic>
          </wp:anchor>
        </w:drawing>
      </w:r>
    </w:p>
    <w:p w14:paraId="29DFC603">
      <w:pPr>
        <w:pStyle w:val="19"/>
        <w:rPr>
          <w:rFonts w:eastAsia="仿宋" w:cs="Times New Roman"/>
          <w:sz w:val="32"/>
          <w:szCs w:val="32"/>
        </w:rPr>
      </w:pPr>
    </w:p>
    <w:p w14:paraId="6CFA418B">
      <w:pPr>
        <w:pStyle w:val="3"/>
        <w:rPr>
          <w:rFonts w:eastAsia="宋体" w:cs="Times New Roman"/>
        </w:rPr>
      </w:pPr>
    </w:p>
    <w:p w14:paraId="140BF1F4">
      <w:pPr>
        <w:pStyle w:val="3"/>
        <w:spacing w:line="241" w:lineRule="auto"/>
        <w:rPr>
          <w:rFonts w:cs="Times New Roman"/>
        </w:rPr>
      </w:pPr>
    </w:p>
    <w:p w14:paraId="63F2AD4B">
      <w:pPr>
        <w:pStyle w:val="19"/>
        <w:rPr>
          <w:rFonts w:cs="Times New Roman"/>
          <w:spacing w:val="-2"/>
        </w:rPr>
      </w:pPr>
      <w:bookmarkStart w:id="123" w:name="bookmark303"/>
      <w:bookmarkEnd w:id="123"/>
      <w:bookmarkStart w:id="124" w:name="bookmark302"/>
      <w:bookmarkEnd w:id="124"/>
    </w:p>
    <w:p w14:paraId="5F389436">
      <w:pPr>
        <w:pStyle w:val="19"/>
        <w:rPr>
          <w:rFonts w:cs="Times New Roman"/>
          <w:spacing w:val="-2"/>
        </w:rPr>
      </w:pPr>
    </w:p>
    <w:p w14:paraId="118D0D47">
      <w:pPr>
        <w:pStyle w:val="19"/>
        <w:rPr>
          <w:rFonts w:cs="Times New Roman"/>
          <w:spacing w:val="-2"/>
        </w:rPr>
      </w:pPr>
    </w:p>
    <w:p w14:paraId="085D830E">
      <w:pPr>
        <w:pStyle w:val="19"/>
        <w:rPr>
          <w:rFonts w:cs="Times New Roman"/>
          <w:spacing w:val="-2"/>
        </w:rPr>
      </w:pPr>
    </w:p>
    <w:p w14:paraId="7CF19849">
      <w:pPr>
        <w:pStyle w:val="19"/>
        <w:rPr>
          <w:rFonts w:cs="Times New Roman"/>
          <w:spacing w:val="-2"/>
        </w:rPr>
      </w:pPr>
    </w:p>
    <w:p w14:paraId="5664E902">
      <w:pPr>
        <w:pStyle w:val="19"/>
        <w:rPr>
          <w:rFonts w:cs="Times New Roman"/>
          <w:spacing w:val="-2"/>
        </w:rPr>
      </w:pPr>
    </w:p>
    <w:p w14:paraId="41FE8332">
      <w:pPr>
        <w:pStyle w:val="19"/>
        <w:jc w:val="both"/>
        <w:rPr>
          <w:rFonts w:cs="Times New Roman"/>
          <w:spacing w:val="-2"/>
        </w:rPr>
      </w:pPr>
    </w:p>
    <w:p w14:paraId="79F3789F">
      <w:pPr>
        <w:pStyle w:val="19"/>
        <w:rPr>
          <w:rFonts w:cs="Times New Roman"/>
          <w:spacing w:val="-2"/>
        </w:rPr>
      </w:pPr>
    </w:p>
    <w:p w14:paraId="37EFDEB2">
      <w:pPr>
        <w:pStyle w:val="19"/>
        <w:rPr>
          <w:rFonts w:cs="Times New Roman"/>
          <w:spacing w:val="-2"/>
          <w:position w:val="2"/>
        </w:rPr>
      </w:pPr>
      <w:bookmarkStart w:id="125" w:name="_Toc233"/>
      <w:bookmarkStart w:id="126" w:name="_Toc20389"/>
      <w:r>
        <w:rPr>
          <w:rFonts w:cs="Times New Roman"/>
          <w:spacing w:val="-2"/>
        </w:rPr>
        <w:t>图</w:t>
      </w:r>
      <w:r>
        <w:rPr>
          <w:rFonts w:cs="Times New Roman"/>
          <w:spacing w:val="-41"/>
        </w:rPr>
        <w:t xml:space="preserve"> </w:t>
      </w:r>
      <w:r>
        <w:rPr>
          <w:rFonts w:cs="Times New Roman"/>
          <w:spacing w:val="-2"/>
        </w:rPr>
        <w:t>2-3</w:t>
      </w:r>
      <w:r>
        <w:rPr>
          <w:rFonts w:eastAsia="Calibri" w:cs="Times New Roman"/>
          <w:spacing w:val="32"/>
          <w:w w:val="101"/>
        </w:rPr>
        <w:t xml:space="preserve"> </w:t>
      </w:r>
      <w:r>
        <w:rPr>
          <w:rFonts w:cs="Times New Roman"/>
          <w:spacing w:val="-2"/>
        </w:rPr>
        <w:t>党员教师到师馨家园参加志愿活动</w:t>
      </w:r>
      <w:bookmarkEnd w:id="125"/>
      <w:bookmarkEnd w:id="126"/>
    </w:p>
    <w:p w14:paraId="600EC930">
      <w:pPr>
        <w:spacing w:before="78" w:line="337" w:lineRule="exact"/>
        <w:ind w:firstLine="480"/>
        <w:outlineLvl w:val="0"/>
        <w:rPr>
          <w:rFonts w:eastAsia="黑体" w:cs="Times New Roman"/>
          <w:spacing w:val="3"/>
          <w:position w:val="1"/>
          <w:sz w:val="24"/>
          <w:szCs w:val="24"/>
        </w:rPr>
      </w:pPr>
      <w:r>
        <w:rPr>
          <w:rFonts w:eastAsia="黑体" w:cs="Times New Roman"/>
          <w:spacing w:val="-2"/>
          <w:position w:val="2"/>
          <w:sz w:val="24"/>
          <w:szCs w:val="24"/>
        </w:rPr>
        <w:drawing>
          <wp:anchor distT="0" distB="0" distL="114300" distR="114300" simplePos="0" relativeHeight="251661312" behindDoc="0" locked="0" layoutInCell="1" allowOverlap="1">
            <wp:simplePos x="0" y="0"/>
            <wp:positionH relativeFrom="column">
              <wp:posOffset>1245870</wp:posOffset>
            </wp:positionH>
            <wp:positionV relativeFrom="paragraph">
              <wp:posOffset>-918210</wp:posOffset>
            </wp:positionV>
            <wp:extent cx="3237865" cy="5424170"/>
            <wp:effectExtent l="0" t="0" r="5080" b="635"/>
            <wp:wrapSquare wrapText="bothSides"/>
            <wp:docPr id="20" name="图片 20" descr="524a9171aec44c571323aa8f98a46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24a9171aec44c571323aa8f98a46c37"/>
                    <pic:cNvPicPr>
                      <a:picLocks noChangeAspect="1"/>
                    </pic:cNvPicPr>
                  </pic:nvPicPr>
                  <pic:blipFill>
                    <a:blip r:embed="rId39"/>
                    <a:stretch>
                      <a:fillRect/>
                    </a:stretch>
                  </pic:blipFill>
                  <pic:spPr>
                    <a:xfrm rot="5400000">
                      <a:off x="0" y="0"/>
                      <a:ext cx="3237865" cy="5424170"/>
                    </a:xfrm>
                    <a:prstGeom prst="rect">
                      <a:avLst/>
                    </a:prstGeom>
                  </pic:spPr>
                </pic:pic>
              </a:graphicData>
            </a:graphic>
          </wp:anchor>
        </w:drawing>
      </w:r>
    </w:p>
    <w:p w14:paraId="798987C6">
      <w:pPr>
        <w:pStyle w:val="19"/>
        <w:rPr>
          <w:rFonts w:cs="Times New Roman"/>
          <w:spacing w:val="3"/>
        </w:rPr>
      </w:pPr>
      <w:bookmarkStart w:id="127" w:name="_Toc17399"/>
      <w:bookmarkStart w:id="128" w:name="_Toc24284"/>
    </w:p>
    <w:p w14:paraId="4209A421">
      <w:pPr>
        <w:pStyle w:val="19"/>
        <w:rPr>
          <w:rFonts w:cs="Times New Roman"/>
          <w:spacing w:val="3"/>
        </w:rPr>
      </w:pPr>
    </w:p>
    <w:p w14:paraId="4227AD37">
      <w:pPr>
        <w:pStyle w:val="19"/>
        <w:rPr>
          <w:rFonts w:cs="Times New Roman"/>
          <w:spacing w:val="3"/>
        </w:rPr>
      </w:pPr>
      <w:r>
        <w:rPr>
          <w:rFonts w:cs="Times New Roman"/>
          <w:spacing w:val="3"/>
        </w:rPr>
        <w:t>图</w:t>
      </w:r>
      <w:r>
        <w:rPr>
          <w:rFonts w:cs="Times New Roman"/>
          <w:spacing w:val="-41"/>
        </w:rPr>
        <w:t xml:space="preserve"> </w:t>
      </w:r>
      <w:r>
        <w:rPr>
          <w:rFonts w:eastAsia="Calibri" w:cs="Times New Roman"/>
          <w:spacing w:val="3"/>
        </w:rPr>
        <w:t>2-</w:t>
      </w:r>
      <w:r>
        <w:rPr>
          <w:rFonts w:eastAsia="宋体" w:cs="Times New Roman"/>
          <w:spacing w:val="3"/>
        </w:rPr>
        <w:t>4</w:t>
      </w:r>
      <w:r>
        <w:rPr>
          <w:rFonts w:eastAsia="Calibri" w:cs="Times New Roman"/>
          <w:spacing w:val="32"/>
          <w:w w:val="101"/>
        </w:rPr>
        <w:t xml:space="preserve"> </w:t>
      </w:r>
      <w:r>
        <w:rPr>
          <w:rFonts w:cs="Times New Roman"/>
          <w:spacing w:val="3"/>
        </w:rPr>
        <w:t>望都县职教中心组织学生赴平津战役纪念馆开展“行走的思政课”</w:t>
      </w:r>
      <w:bookmarkEnd w:id="127"/>
      <w:bookmarkEnd w:id="128"/>
    </w:p>
    <w:p w14:paraId="3D140F02">
      <w:pPr>
        <w:pStyle w:val="19"/>
        <w:rPr>
          <w:rFonts w:cs="Times New Roman"/>
          <w:spacing w:val="3"/>
        </w:rPr>
      </w:pPr>
    </w:p>
    <w:p w14:paraId="506F1B0A">
      <w:pPr>
        <w:pStyle w:val="3"/>
        <w:spacing w:line="374" w:lineRule="auto"/>
        <w:rPr>
          <w:rFonts w:cs="Times New Roman"/>
        </w:rPr>
      </w:pPr>
      <w:r>
        <w:rPr>
          <w:rFonts w:eastAsia="黑体" w:cs="Times New Roman"/>
          <w:spacing w:val="3"/>
          <w:position w:val="1"/>
          <w:sz w:val="24"/>
          <w:szCs w:val="24"/>
        </w:rPr>
        <w:drawing>
          <wp:anchor distT="0" distB="0" distL="114300" distR="114300" simplePos="0" relativeHeight="251691008" behindDoc="1" locked="0" layoutInCell="1" allowOverlap="1">
            <wp:simplePos x="0" y="0"/>
            <wp:positionH relativeFrom="column">
              <wp:posOffset>95250</wp:posOffset>
            </wp:positionH>
            <wp:positionV relativeFrom="paragraph">
              <wp:posOffset>26670</wp:posOffset>
            </wp:positionV>
            <wp:extent cx="5547360" cy="3698240"/>
            <wp:effectExtent l="0" t="0" r="15240" b="16510"/>
            <wp:wrapNone/>
            <wp:docPr id="13" name="图片 13" descr="ER4A7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ER4A7671"/>
                    <pic:cNvPicPr>
                      <a:picLocks noChangeAspect="1"/>
                    </pic:cNvPicPr>
                  </pic:nvPicPr>
                  <pic:blipFill>
                    <a:blip r:embed="rId40"/>
                    <a:stretch>
                      <a:fillRect/>
                    </a:stretch>
                  </pic:blipFill>
                  <pic:spPr>
                    <a:xfrm>
                      <a:off x="0" y="0"/>
                      <a:ext cx="5547360" cy="3698240"/>
                    </a:xfrm>
                    <a:prstGeom prst="rect">
                      <a:avLst/>
                    </a:prstGeom>
                  </pic:spPr>
                </pic:pic>
              </a:graphicData>
            </a:graphic>
          </wp:anchor>
        </w:drawing>
      </w:r>
    </w:p>
    <w:p w14:paraId="160B2C87">
      <w:pPr>
        <w:pStyle w:val="3"/>
        <w:spacing w:line="256" w:lineRule="auto"/>
        <w:rPr>
          <w:rFonts w:cs="Times New Roman"/>
        </w:rPr>
      </w:pPr>
      <w:bookmarkStart w:id="129" w:name="bookmark156"/>
      <w:bookmarkEnd w:id="129"/>
      <w:bookmarkStart w:id="130" w:name="bookmark155"/>
      <w:bookmarkEnd w:id="130"/>
    </w:p>
    <w:p w14:paraId="3732E2E4">
      <w:pPr>
        <w:pStyle w:val="3"/>
        <w:spacing w:line="256" w:lineRule="auto"/>
        <w:rPr>
          <w:rFonts w:cs="Times New Roman"/>
        </w:rPr>
      </w:pPr>
    </w:p>
    <w:p w14:paraId="686FA417">
      <w:pPr>
        <w:pStyle w:val="3"/>
        <w:spacing w:line="317" w:lineRule="auto"/>
        <w:rPr>
          <w:rFonts w:cs="Times New Roman"/>
        </w:rPr>
      </w:pPr>
      <w:bookmarkStart w:id="131" w:name="bookmark157"/>
      <w:bookmarkEnd w:id="131"/>
      <w:bookmarkStart w:id="132" w:name="bookmark158"/>
      <w:bookmarkEnd w:id="132"/>
    </w:p>
    <w:p w14:paraId="00418058">
      <w:pPr>
        <w:spacing w:before="78" w:line="337" w:lineRule="exact"/>
        <w:ind w:firstLine="486"/>
        <w:jc w:val="center"/>
        <w:outlineLvl w:val="0"/>
        <w:rPr>
          <w:rFonts w:eastAsia="黑体" w:cs="Times New Roman"/>
          <w:spacing w:val="3"/>
          <w:position w:val="1"/>
          <w:sz w:val="24"/>
          <w:szCs w:val="24"/>
        </w:rPr>
      </w:pPr>
      <w:bookmarkStart w:id="133" w:name="bookmark160"/>
      <w:bookmarkEnd w:id="133"/>
      <w:bookmarkStart w:id="134" w:name="bookmark159"/>
      <w:bookmarkEnd w:id="134"/>
    </w:p>
    <w:p w14:paraId="420A308A">
      <w:pPr>
        <w:spacing w:before="78" w:line="337" w:lineRule="exact"/>
        <w:ind w:firstLine="486"/>
        <w:jc w:val="center"/>
        <w:outlineLvl w:val="0"/>
        <w:rPr>
          <w:rFonts w:eastAsia="黑体" w:cs="Times New Roman"/>
          <w:spacing w:val="3"/>
          <w:position w:val="1"/>
          <w:sz w:val="24"/>
          <w:szCs w:val="24"/>
        </w:rPr>
      </w:pPr>
    </w:p>
    <w:p w14:paraId="33C3CF98">
      <w:pPr>
        <w:pStyle w:val="19"/>
        <w:rPr>
          <w:rFonts w:cs="Times New Roman"/>
          <w:spacing w:val="3"/>
        </w:rPr>
      </w:pPr>
    </w:p>
    <w:p w14:paraId="51721076">
      <w:pPr>
        <w:pStyle w:val="19"/>
        <w:rPr>
          <w:rFonts w:cs="Times New Roman"/>
          <w:spacing w:val="3"/>
        </w:rPr>
      </w:pPr>
    </w:p>
    <w:p w14:paraId="521DE0FA">
      <w:pPr>
        <w:pStyle w:val="19"/>
        <w:rPr>
          <w:rFonts w:cs="Times New Roman"/>
          <w:spacing w:val="3"/>
        </w:rPr>
      </w:pPr>
    </w:p>
    <w:p w14:paraId="557DFAA8">
      <w:pPr>
        <w:pStyle w:val="19"/>
        <w:rPr>
          <w:rFonts w:cs="Times New Roman"/>
          <w:spacing w:val="3"/>
        </w:rPr>
      </w:pPr>
    </w:p>
    <w:p w14:paraId="32DD9847">
      <w:pPr>
        <w:pStyle w:val="19"/>
        <w:rPr>
          <w:rFonts w:cs="Times New Roman"/>
          <w:spacing w:val="3"/>
        </w:rPr>
      </w:pPr>
    </w:p>
    <w:p w14:paraId="47F0448D">
      <w:pPr>
        <w:pStyle w:val="19"/>
        <w:jc w:val="both"/>
        <w:rPr>
          <w:rFonts w:cs="Times New Roman"/>
          <w:spacing w:val="3"/>
        </w:rPr>
      </w:pPr>
    </w:p>
    <w:p w14:paraId="032BC473">
      <w:pPr>
        <w:pStyle w:val="19"/>
        <w:rPr>
          <w:rFonts w:cs="Times New Roman"/>
          <w:spacing w:val="3"/>
        </w:rPr>
      </w:pPr>
    </w:p>
    <w:p w14:paraId="5354C0C6">
      <w:pPr>
        <w:pStyle w:val="19"/>
        <w:rPr>
          <w:rFonts w:cs="Times New Roman"/>
          <w:spacing w:val="3"/>
        </w:rPr>
      </w:pPr>
      <w:bookmarkStart w:id="135" w:name="_Toc15407"/>
      <w:bookmarkStart w:id="136" w:name="_Toc27927"/>
      <w:r>
        <w:rPr>
          <w:rFonts w:cs="Times New Roman"/>
          <w:spacing w:val="3"/>
        </w:rPr>
        <w:t>图</w:t>
      </w:r>
      <w:r>
        <w:rPr>
          <w:rFonts w:cs="Times New Roman"/>
          <w:spacing w:val="-41"/>
        </w:rPr>
        <w:t xml:space="preserve"> </w:t>
      </w:r>
      <w:r>
        <w:rPr>
          <w:rFonts w:eastAsia="Calibri" w:cs="Times New Roman"/>
          <w:spacing w:val="3"/>
        </w:rPr>
        <w:t>2-</w:t>
      </w:r>
      <w:r>
        <w:rPr>
          <w:rFonts w:eastAsia="宋体" w:cs="Times New Roman"/>
          <w:spacing w:val="3"/>
        </w:rPr>
        <w:t>5</w:t>
      </w:r>
      <w:r>
        <w:rPr>
          <w:rFonts w:eastAsia="Calibri" w:cs="Times New Roman"/>
          <w:spacing w:val="32"/>
          <w:w w:val="101"/>
        </w:rPr>
        <w:t xml:space="preserve"> </w:t>
      </w:r>
      <w:r>
        <w:rPr>
          <w:rFonts w:cs="Times New Roman"/>
          <w:spacing w:val="3"/>
        </w:rPr>
        <w:t>望都县职教中心组织学生赴保定红二师纪念馆开展“行走的思政课”</w:t>
      </w:r>
      <w:bookmarkEnd w:id="135"/>
      <w:bookmarkEnd w:id="136"/>
    </w:p>
    <w:p w14:paraId="36D1579E">
      <w:pPr>
        <w:spacing w:before="78" w:line="337" w:lineRule="exact"/>
        <w:ind w:firstLine="486"/>
        <w:jc w:val="center"/>
        <w:outlineLvl w:val="0"/>
        <w:rPr>
          <w:rFonts w:eastAsia="黑体" w:cs="Times New Roman"/>
          <w:spacing w:val="3"/>
          <w:position w:val="1"/>
          <w:sz w:val="24"/>
          <w:szCs w:val="24"/>
        </w:rPr>
      </w:pPr>
    </w:p>
    <w:p w14:paraId="3E7AF93E">
      <w:pPr>
        <w:pStyle w:val="3"/>
        <w:spacing w:line="376" w:lineRule="auto"/>
        <w:rPr>
          <w:rFonts w:cs="Times New Roman" w:eastAsiaTheme="minorEastAsia"/>
        </w:rPr>
      </w:pPr>
      <w:r>
        <w:rPr>
          <w:rFonts w:eastAsia="宋体" w:cs="Times New Roman"/>
        </w:rPr>
        <w:drawing>
          <wp:inline distT="0" distB="0" distL="114300" distR="114300">
            <wp:extent cx="5690235" cy="3498215"/>
            <wp:effectExtent l="0" t="0" r="5715" b="6985"/>
            <wp:docPr id="15" name="图片 15" descr="ER4A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ER4A7166"/>
                    <pic:cNvPicPr>
                      <a:picLocks noChangeAspect="1"/>
                    </pic:cNvPicPr>
                  </pic:nvPicPr>
                  <pic:blipFill>
                    <a:blip r:embed="rId41"/>
                    <a:stretch>
                      <a:fillRect/>
                    </a:stretch>
                  </pic:blipFill>
                  <pic:spPr>
                    <a:xfrm>
                      <a:off x="0" y="0"/>
                      <a:ext cx="5690235" cy="3498215"/>
                    </a:xfrm>
                    <a:prstGeom prst="rect">
                      <a:avLst/>
                    </a:prstGeom>
                  </pic:spPr>
                </pic:pic>
              </a:graphicData>
            </a:graphic>
          </wp:inline>
        </w:drawing>
      </w:r>
    </w:p>
    <w:p w14:paraId="0CEE34A1">
      <w:pPr>
        <w:spacing w:before="78" w:line="337" w:lineRule="exact"/>
        <w:ind w:firstLine="738" w:firstLineChars="300"/>
        <w:outlineLvl w:val="0"/>
        <w:rPr>
          <w:rFonts w:eastAsia="黑体" w:cs="Times New Roman"/>
          <w:spacing w:val="3"/>
          <w:position w:val="1"/>
          <w:sz w:val="24"/>
          <w:szCs w:val="24"/>
        </w:rPr>
      </w:pPr>
    </w:p>
    <w:p w14:paraId="4E7DBCC7">
      <w:pPr>
        <w:spacing w:before="78" w:line="337" w:lineRule="exact"/>
        <w:ind w:firstLine="738" w:firstLineChars="300"/>
        <w:outlineLvl w:val="0"/>
        <w:rPr>
          <w:rFonts w:eastAsia="黑体" w:cs="Times New Roman"/>
          <w:spacing w:val="3"/>
          <w:position w:val="1"/>
          <w:sz w:val="24"/>
          <w:szCs w:val="24"/>
        </w:rPr>
      </w:pPr>
    </w:p>
    <w:p w14:paraId="132D8BC3">
      <w:pPr>
        <w:pStyle w:val="19"/>
        <w:rPr>
          <w:rFonts w:hint="eastAsia" w:cs="Times New Roman" w:eastAsiaTheme="minorEastAsia"/>
        </w:rPr>
        <w:sectPr>
          <w:footerReference r:id="rId16" w:type="default"/>
          <w:pgSz w:w="11906" w:h="16839"/>
          <w:pgMar w:top="400" w:right="1477" w:bottom="1384" w:left="1586" w:header="0" w:footer="1020" w:gutter="0"/>
          <w:pgNumType w:start="1"/>
          <w:cols w:space="720" w:num="1"/>
        </w:sectPr>
      </w:pPr>
      <w:bookmarkStart w:id="137" w:name="_Toc1296"/>
      <w:bookmarkStart w:id="138" w:name="_Toc10482"/>
      <w:r>
        <w:rPr>
          <w:rFonts w:eastAsia="Microsoft YaHei UI" w:cs="Times New Roman"/>
          <w:spacing w:val="8"/>
          <w:shd w:val="clear" w:color="auto" w:fill="FFFFFF"/>
        </w:rPr>
        <w:drawing>
          <wp:anchor distT="0" distB="0" distL="114300" distR="114300" simplePos="0" relativeHeight="251669504" behindDoc="0" locked="0" layoutInCell="1" allowOverlap="1">
            <wp:simplePos x="0" y="0"/>
            <wp:positionH relativeFrom="column">
              <wp:posOffset>-34925</wp:posOffset>
            </wp:positionH>
            <wp:positionV relativeFrom="paragraph">
              <wp:posOffset>488950</wp:posOffset>
            </wp:positionV>
            <wp:extent cx="5433695" cy="3181985"/>
            <wp:effectExtent l="0" t="0" r="14605" b="18415"/>
            <wp:wrapNone/>
            <wp:docPr id="17"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IMG_256"/>
                    <pic:cNvPicPr>
                      <a:picLocks noChangeAspect="1"/>
                    </pic:cNvPicPr>
                  </pic:nvPicPr>
                  <pic:blipFill>
                    <a:blip r:embed="rId42"/>
                    <a:stretch>
                      <a:fillRect/>
                    </a:stretch>
                  </pic:blipFill>
                  <pic:spPr>
                    <a:xfrm>
                      <a:off x="0" y="0"/>
                      <a:ext cx="5433695" cy="3181985"/>
                    </a:xfrm>
                    <a:prstGeom prst="rect">
                      <a:avLst/>
                    </a:prstGeom>
                    <a:noFill/>
                    <a:ln w="9525">
                      <a:noFill/>
                    </a:ln>
                  </pic:spPr>
                </pic:pic>
              </a:graphicData>
            </a:graphic>
          </wp:anchor>
        </w:drawing>
      </w:r>
      <w:r>
        <w:rPr>
          <w:rFonts w:cs="Times New Roman"/>
        </w:rPr>
        <w:t>图</w:t>
      </w:r>
      <w:r>
        <w:rPr>
          <w:rFonts w:cs="Times New Roman"/>
          <w:spacing w:val="-41"/>
        </w:rPr>
        <w:t xml:space="preserve"> </w:t>
      </w:r>
      <w:r>
        <w:rPr>
          <w:rFonts w:cs="Times New Roman"/>
        </w:rPr>
        <w:t>2-6</w:t>
      </w:r>
      <w:r>
        <w:rPr>
          <w:rFonts w:eastAsia="Calibri" w:cs="Times New Roman"/>
          <w:spacing w:val="32"/>
          <w:w w:val="101"/>
        </w:rPr>
        <w:t xml:space="preserve"> </w:t>
      </w:r>
      <w:r>
        <w:rPr>
          <w:rFonts w:cs="Times New Roman"/>
        </w:rPr>
        <w:t>县长李红彬到职教中心向师生讲授思想政治理论</w:t>
      </w:r>
      <w:bookmarkEnd w:id="137"/>
      <w:bookmarkEnd w:id="138"/>
    </w:p>
    <w:p w14:paraId="493004C0">
      <w:pPr>
        <w:pStyle w:val="19"/>
        <w:jc w:val="both"/>
        <w:rPr>
          <w:rFonts w:cs="Times New Roman"/>
        </w:rPr>
      </w:pPr>
      <w:bookmarkStart w:id="139" w:name="bookmark164"/>
      <w:bookmarkEnd w:id="139"/>
      <w:bookmarkStart w:id="140" w:name="bookmark162"/>
      <w:bookmarkEnd w:id="140"/>
      <w:bookmarkStart w:id="141" w:name="bookmark163"/>
      <w:bookmarkEnd w:id="141"/>
      <w:bookmarkStart w:id="142" w:name="bookmark161"/>
      <w:bookmarkEnd w:id="142"/>
      <w:bookmarkStart w:id="143" w:name="bookmark306"/>
      <w:bookmarkEnd w:id="143"/>
      <w:bookmarkStart w:id="144" w:name="bookmark304"/>
      <w:bookmarkEnd w:id="144"/>
      <w:bookmarkStart w:id="145" w:name="bookmark305"/>
      <w:bookmarkEnd w:id="145"/>
      <w:bookmarkStart w:id="146" w:name="bookmark307"/>
      <w:bookmarkEnd w:id="146"/>
      <w:bookmarkStart w:id="147" w:name="bookmark165"/>
      <w:bookmarkEnd w:id="147"/>
      <w:bookmarkStart w:id="148" w:name="bookmark166"/>
      <w:bookmarkEnd w:id="148"/>
      <w:bookmarkStart w:id="149" w:name="_Toc13097"/>
      <w:bookmarkStart w:id="150" w:name="_Toc29884"/>
      <w:r>
        <w:rPr>
          <w:rFonts w:cs="Times New Roman"/>
        </w:rPr>
        <w:t>图</w:t>
      </w:r>
      <w:r>
        <w:rPr>
          <w:rFonts w:cs="Times New Roman"/>
          <w:spacing w:val="-41"/>
        </w:rPr>
        <w:t xml:space="preserve"> </w:t>
      </w:r>
      <w:r>
        <w:rPr>
          <w:rFonts w:cs="Times New Roman"/>
        </w:rPr>
        <w:t>2-7</w:t>
      </w:r>
      <w:r>
        <w:rPr>
          <w:rFonts w:eastAsia="Calibri" w:cs="Times New Roman"/>
          <w:spacing w:val="32"/>
          <w:w w:val="101"/>
        </w:rPr>
        <w:t xml:space="preserve"> </w:t>
      </w:r>
      <w:r>
        <w:rPr>
          <w:rFonts w:cs="Times New Roman"/>
        </w:rPr>
        <w:t>预备党员转正大会</w:t>
      </w:r>
      <w:bookmarkEnd w:id="149"/>
      <w:bookmarkEnd w:id="150"/>
    </w:p>
    <w:p w14:paraId="2FDBCC80">
      <w:pPr>
        <w:pStyle w:val="19"/>
        <w:rPr>
          <w:rFonts w:cs="Times New Roman"/>
        </w:rPr>
      </w:pPr>
    </w:p>
    <w:p w14:paraId="18DAB753">
      <w:pPr>
        <w:pStyle w:val="3"/>
        <w:spacing w:line="349" w:lineRule="auto"/>
        <w:rPr>
          <w:rFonts w:cs="Times New Roman"/>
        </w:rPr>
      </w:pPr>
      <w:r>
        <w:rPr>
          <w:rFonts w:eastAsia="宋体" w:cs="Times New Roman"/>
        </w:rPr>
        <w:drawing>
          <wp:inline distT="0" distB="0" distL="114300" distR="114300">
            <wp:extent cx="5067300" cy="3800475"/>
            <wp:effectExtent l="0" t="0" r="0" b="9525"/>
            <wp:docPr id="21" name="图片 21" descr="9863a9accd652f099f99c894219c8b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863a9accd652f099f99c894219c8b83"/>
                    <pic:cNvPicPr>
                      <a:picLocks noChangeAspect="1"/>
                    </pic:cNvPicPr>
                  </pic:nvPicPr>
                  <pic:blipFill>
                    <a:blip r:embed="rId43"/>
                    <a:stretch>
                      <a:fillRect/>
                    </a:stretch>
                  </pic:blipFill>
                  <pic:spPr>
                    <a:xfrm>
                      <a:off x="0" y="0"/>
                      <a:ext cx="5071169" cy="3803664"/>
                    </a:xfrm>
                    <a:prstGeom prst="rect">
                      <a:avLst/>
                    </a:prstGeom>
                  </pic:spPr>
                </pic:pic>
              </a:graphicData>
            </a:graphic>
          </wp:inline>
        </w:drawing>
      </w:r>
    </w:p>
    <w:p w14:paraId="7E17A855">
      <w:pPr>
        <w:pStyle w:val="16"/>
        <w:ind w:firstLine="620"/>
        <w:rPr>
          <w:rFonts w:cs="Times New Roman"/>
          <w:color w:val="auto"/>
        </w:rPr>
      </w:pPr>
      <w:bookmarkStart w:id="151" w:name="bookmark29"/>
      <w:bookmarkEnd w:id="151"/>
      <w:bookmarkStart w:id="152" w:name="bookmark30"/>
      <w:bookmarkEnd w:id="152"/>
      <w:bookmarkStart w:id="153" w:name="bookmark167"/>
      <w:bookmarkEnd w:id="153"/>
      <w:bookmarkStart w:id="154" w:name="bookmark168"/>
      <w:bookmarkEnd w:id="154"/>
      <w:bookmarkStart w:id="155" w:name="_Toc9720"/>
      <w:bookmarkStart w:id="156" w:name="_Toc7807"/>
      <w:bookmarkStart w:id="157" w:name="_Toc7527"/>
      <w:bookmarkStart w:id="158" w:name="_Toc25641"/>
      <w:r>
        <w:rPr>
          <w:rFonts w:cs="Times New Roman"/>
          <w:color w:val="auto"/>
        </w:rPr>
        <w:t>2.1.2 立德树人</w:t>
      </w:r>
      <w:bookmarkEnd w:id="155"/>
      <w:bookmarkEnd w:id="156"/>
      <w:bookmarkEnd w:id="157"/>
      <w:bookmarkEnd w:id="158"/>
    </w:p>
    <w:p w14:paraId="268B2BB1">
      <w:pPr>
        <w:spacing w:before="194"/>
        <w:ind w:left="20" w:firstLine="628"/>
        <w:rPr>
          <w:rFonts w:cs="Times New Roman"/>
          <w:sz w:val="31"/>
          <w:szCs w:val="31"/>
        </w:rPr>
      </w:pPr>
      <w:r>
        <w:rPr>
          <w:rFonts w:cs="Times New Roman"/>
          <w:spacing w:val="4"/>
          <w:sz w:val="31"/>
          <w:szCs w:val="31"/>
        </w:rPr>
        <w:t>学校德育工作在党的二十大精神指引下有序开展，将培育对</w:t>
      </w:r>
      <w:r>
        <w:rPr>
          <w:rFonts w:cs="Times New Roman"/>
          <w:spacing w:val="5"/>
          <w:sz w:val="31"/>
          <w:szCs w:val="31"/>
        </w:rPr>
        <w:t>党忠诚、报效国家且德智体美劳全面发展的高素质技术技能人才</w:t>
      </w:r>
      <w:r>
        <w:rPr>
          <w:rFonts w:cs="Times New Roman"/>
          <w:spacing w:val="2"/>
          <w:sz w:val="31"/>
          <w:szCs w:val="31"/>
        </w:rPr>
        <w:t>设定为核心目标。以校园文化建设为重要突破</w:t>
      </w:r>
      <w:r>
        <w:rPr>
          <w:rFonts w:cs="Times New Roman"/>
          <w:spacing w:val="-66"/>
          <w:sz w:val="31"/>
          <w:szCs w:val="31"/>
        </w:rPr>
        <w:t xml:space="preserve"> </w:t>
      </w:r>
      <w:r>
        <w:rPr>
          <w:rFonts w:cs="Times New Roman"/>
          <w:spacing w:val="2"/>
          <w:sz w:val="31"/>
          <w:szCs w:val="31"/>
        </w:rPr>
        <w:t>口，把提升学生社</w:t>
      </w:r>
      <w:r>
        <w:rPr>
          <w:rFonts w:cs="Times New Roman"/>
          <w:spacing w:val="5"/>
          <w:sz w:val="31"/>
          <w:szCs w:val="31"/>
        </w:rPr>
        <w:t>会责任感、创新思维与实践能力当作关键任务，并使之贯穿于德育工作的各个环节。全力打造全员参与、全程渗透、全方位覆盖的 “三全育人</w:t>
      </w:r>
      <w:r>
        <w:rPr>
          <w:rFonts w:cs="Times New Roman"/>
          <w:spacing w:val="-110"/>
          <w:sz w:val="31"/>
          <w:szCs w:val="31"/>
        </w:rPr>
        <w:t xml:space="preserve"> </w:t>
      </w:r>
      <w:r>
        <w:rPr>
          <w:rFonts w:cs="Times New Roman"/>
          <w:spacing w:val="5"/>
          <w:sz w:val="31"/>
          <w:szCs w:val="31"/>
        </w:rPr>
        <w:t>”</w:t>
      </w:r>
      <w:r>
        <w:rPr>
          <w:rFonts w:cs="Times New Roman"/>
          <w:spacing w:val="-34"/>
          <w:sz w:val="31"/>
          <w:szCs w:val="31"/>
        </w:rPr>
        <w:t xml:space="preserve"> </w:t>
      </w:r>
      <w:r>
        <w:rPr>
          <w:rFonts w:cs="Times New Roman"/>
          <w:spacing w:val="5"/>
          <w:sz w:val="31"/>
          <w:szCs w:val="31"/>
        </w:rPr>
        <w:t>体系，致力于为国家和社</w:t>
      </w:r>
      <w:r>
        <w:rPr>
          <w:rFonts w:cs="Times New Roman"/>
          <w:spacing w:val="4"/>
          <w:sz w:val="31"/>
          <w:szCs w:val="31"/>
        </w:rPr>
        <w:t>会输送有理想、有道</w:t>
      </w:r>
      <w:r>
        <w:rPr>
          <w:rFonts w:cs="Times New Roman"/>
          <w:spacing w:val="8"/>
          <w:sz w:val="31"/>
          <w:szCs w:val="31"/>
        </w:rPr>
        <w:t>德、有文化、有纪律的新时代技术技能型人才。</w:t>
      </w:r>
    </w:p>
    <w:p w14:paraId="49DBEAE7">
      <w:pPr>
        <w:spacing w:before="101"/>
        <w:ind w:firstLine="670"/>
        <w:rPr>
          <w:rFonts w:cs="Times New Roman"/>
        </w:rPr>
      </w:pPr>
      <w:r>
        <w:rPr>
          <w:rFonts w:eastAsia="Times New Roman" w:cs="Times New Roman"/>
          <w:spacing w:val="25"/>
          <w:sz w:val="31"/>
          <w:szCs w:val="31"/>
        </w:rPr>
        <w:t xml:space="preserve"> </w:t>
      </w:r>
      <w:r>
        <w:rPr>
          <w:rFonts w:cs="Times New Roman"/>
          <w:spacing w:val="-1"/>
          <w:sz w:val="31"/>
          <w:szCs w:val="31"/>
        </w:rPr>
        <w:t>继续实施“</w:t>
      </w:r>
      <w:r>
        <w:rPr>
          <w:rFonts w:cs="Times New Roman"/>
          <w:spacing w:val="-117"/>
          <w:sz w:val="31"/>
          <w:szCs w:val="31"/>
        </w:rPr>
        <w:t xml:space="preserve"> </w:t>
      </w:r>
      <w:r>
        <w:rPr>
          <w:rFonts w:eastAsia="Times New Roman" w:cs="Times New Roman"/>
          <w:spacing w:val="-1"/>
          <w:sz w:val="31"/>
          <w:szCs w:val="31"/>
        </w:rPr>
        <w:t>12345</w:t>
      </w:r>
      <w:r>
        <w:rPr>
          <w:rFonts w:cs="Times New Roman"/>
          <w:spacing w:val="-1"/>
          <w:sz w:val="31"/>
          <w:szCs w:val="31"/>
        </w:rPr>
        <w:t>”工程。“</w:t>
      </w:r>
      <w:r>
        <w:rPr>
          <w:rFonts w:cs="Times New Roman"/>
          <w:spacing w:val="-120"/>
          <w:sz w:val="31"/>
          <w:szCs w:val="31"/>
        </w:rPr>
        <w:t xml:space="preserve"> </w:t>
      </w:r>
      <w:r>
        <w:rPr>
          <w:rFonts w:cs="Times New Roman"/>
          <w:spacing w:val="-1"/>
          <w:sz w:val="31"/>
          <w:szCs w:val="31"/>
        </w:rPr>
        <w:t>1</w:t>
      </w:r>
      <w:r>
        <w:rPr>
          <w:rFonts w:cs="Times New Roman"/>
          <w:spacing w:val="-111"/>
          <w:sz w:val="31"/>
          <w:szCs w:val="31"/>
        </w:rPr>
        <w:t xml:space="preserve"> </w:t>
      </w:r>
      <w:r>
        <w:rPr>
          <w:rFonts w:cs="Times New Roman"/>
          <w:spacing w:val="-1"/>
          <w:sz w:val="31"/>
          <w:szCs w:val="31"/>
        </w:rPr>
        <w:t>”是围绕立德</w:t>
      </w:r>
      <w:r>
        <w:rPr>
          <w:rFonts w:cs="Times New Roman"/>
          <w:spacing w:val="-2"/>
          <w:sz w:val="31"/>
          <w:szCs w:val="31"/>
        </w:rPr>
        <w:t>树人根本</w:t>
      </w:r>
      <w:r>
        <w:rPr>
          <w:rFonts w:cs="Times New Roman"/>
          <w:spacing w:val="4"/>
          <w:sz w:val="31"/>
          <w:szCs w:val="31"/>
        </w:rPr>
        <w:t>任务，</w:t>
      </w:r>
      <w:r>
        <w:rPr>
          <w:rFonts w:cs="Times New Roman"/>
          <w:spacing w:val="-77"/>
          <w:sz w:val="31"/>
          <w:szCs w:val="31"/>
        </w:rPr>
        <w:t xml:space="preserve"> </w:t>
      </w:r>
      <w:r>
        <w:rPr>
          <w:rFonts w:cs="Times New Roman"/>
          <w:spacing w:val="4"/>
          <w:sz w:val="31"/>
          <w:szCs w:val="31"/>
        </w:rPr>
        <w:t>以德治校，育人育心。“2</w:t>
      </w:r>
      <w:r>
        <w:rPr>
          <w:rFonts w:cs="Times New Roman"/>
          <w:spacing w:val="-109"/>
          <w:sz w:val="31"/>
          <w:szCs w:val="31"/>
        </w:rPr>
        <w:t xml:space="preserve"> </w:t>
      </w:r>
      <w:r>
        <w:rPr>
          <w:rFonts w:cs="Times New Roman"/>
          <w:spacing w:val="4"/>
          <w:sz w:val="31"/>
          <w:szCs w:val="31"/>
        </w:rPr>
        <w:t>”是坚持两条基本原则，</w:t>
      </w:r>
      <w:r>
        <w:rPr>
          <w:rFonts w:cs="Times New Roman"/>
          <w:spacing w:val="-93"/>
          <w:sz w:val="31"/>
          <w:szCs w:val="31"/>
        </w:rPr>
        <w:t xml:space="preserve"> </w:t>
      </w:r>
      <w:r>
        <w:rPr>
          <w:rFonts w:cs="Times New Roman"/>
          <w:spacing w:val="4"/>
          <w:sz w:val="31"/>
          <w:szCs w:val="31"/>
        </w:rPr>
        <w:t>以德</w:t>
      </w:r>
      <w:r>
        <w:rPr>
          <w:rFonts w:cs="Times New Roman"/>
          <w:spacing w:val="3"/>
          <w:sz w:val="31"/>
          <w:szCs w:val="31"/>
        </w:rPr>
        <w:t>润身，</w:t>
      </w:r>
      <w:r>
        <w:rPr>
          <w:rFonts w:cs="Times New Roman"/>
          <w:spacing w:val="-78"/>
          <w:sz w:val="31"/>
          <w:szCs w:val="31"/>
        </w:rPr>
        <w:t xml:space="preserve"> </w:t>
      </w:r>
      <w:r>
        <w:rPr>
          <w:rFonts w:cs="Times New Roman"/>
          <w:spacing w:val="3"/>
          <w:sz w:val="31"/>
          <w:szCs w:val="31"/>
        </w:rPr>
        <w:t>以文化人。“3</w:t>
      </w:r>
      <w:r>
        <w:rPr>
          <w:rFonts w:cs="Times New Roman"/>
          <w:spacing w:val="-109"/>
          <w:sz w:val="31"/>
          <w:szCs w:val="31"/>
        </w:rPr>
        <w:t xml:space="preserve"> </w:t>
      </w:r>
      <w:r>
        <w:rPr>
          <w:rFonts w:cs="Times New Roman"/>
          <w:spacing w:val="3"/>
          <w:sz w:val="31"/>
          <w:szCs w:val="31"/>
        </w:rPr>
        <w:t>”是坚持做好三个常规，即日常规，周常</w:t>
      </w:r>
      <w:bookmarkStart w:id="159" w:name="bookmark308"/>
      <w:bookmarkEnd w:id="159"/>
      <w:r>
        <w:rPr>
          <w:rFonts w:cs="Times New Roman"/>
          <w:spacing w:val="9"/>
          <w:sz w:val="31"/>
          <w:szCs w:val="31"/>
        </w:rPr>
        <w:t>规，月常规，全面落实三全育人。“4</w:t>
      </w:r>
      <w:r>
        <w:rPr>
          <w:rFonts w:cs="Times New Roman"/>
          <w:spacing w:val="-109"/>
          <w:sz w:val="31"/>
          <w:szCs w:val="31"/>
        </w:rPr>
        <w:t xml:space="preserve"> </w:t>
      </w:r>
      <w:r>
        <w:rPr>
          <w:rFonts w:cs="Times New Roman"/>
          <w:spacing w:val="9"/>
          <w:sz w:val="31"/>
          <w:szCs w:val="31"/>
        </w:rPr>
        <w:t>”是争做四有好老师，育新时代四有新人。“5</w:t>
      </w:r>
      <w:r>
        <w:rPr>
          <w:rFonts w:cs="Times New Roman"/>
          <w:spacing w:val="-109"/>
          <w:sz w:val="31"/>
          <w:szCs w:val="31"/>
        </w:rPr>
        <w:t xml:space="preserve"> </w:t>
      </w:r>
      <w:r>
        <w:rPr>
          <w:rFonts w:cs="Times New Roman"/>
          <w:spacing w:val="9"/>
          <w:sz w:val="31"/>
          <w:szCs w:val="31"/>
        </w:rPr>
        <w:t>”是五育并举，让学生德智体美劳全面发</w:t>
      </w:r>
      <w:r>
        <w:rPr>
          <w:rFonts w:cs="Times New Roman"/>
          <w:spacing w:val="5"/>
          <w:sz w:val="31"/>
          <w:szCs w:val="31"/>
        </w:rPr>
        <w:t>展。</w:t>
      </w:r>
      <w:r>
        <w:rPr>
          <w:rFonts w:cs="Times New Roman"/>
          <w:spacing w:val="-3"/>
          <w:sz w:val="31"/>
          <w:szCs w:val="31"/>
        </w:rPr>
        <w:t>学校成立了智慧海班主任工作室，</w:t>
      </w:r>
      <w:r>
        <w:rPr>
          <w:rFonts w:cs="Times New Roman"/>
          <w:spacing w:val="5"/>
          <w:sz w:val="31"/>
          <w:szCs w:val="31"/>
        </w:rPr>
        <w:t>电子电器应用与维修</w:t>
      </w:r>
      <w:r>
        <w:rPr>
          <w:rFonts w:cs="Times New Roman"/>
          <w:spacing w:val="10"/>
          <w:sz w:val="31"/>
          <w:szCs w:val="31"/>
        </w:rPr>
        <w:t>名师工作室和心理健康教育中心；学校现有班主任教师</w:t>
      </w:r>
      <w:r>
        <w:rPr>
          <w:rFonts w:cs="Times New Roman"/>
          <w:spacing w:val="-53"/>
          <w:sz w:val="31"/>
          <w:szCs w:val="31"/>
        </w:rPr>
        <w:t xml:space="preserve"> </w:t>
      </w:r>
      <w:r>
        <w:rPr>
          <w:rFonts w:cs="Times New Roman"/>
          <w:spacing w:val="10"/>
          <w:sz w:val="31"/>
          <w:szCs w:val="31"/>
        </w:rPr>
        <w:t>59</w:t>
      </w:r>
      <w:r>
        <w:rPr>
          <w:rFonts w:cs="Times New Roman"/>
          <w:spacing w:val="-48"/>
          <w:sz w:val="31"/>
          <w:szCs w:val="31"/>
        </w:rPr>
        <w:t xml:space="preserve"> </w:t>
      </w:r>
      <w:r>
        <w:rPr>
          <w:rFonts w:cs="Times New Roman"/>
          <w:spacing w:val="9"/>
          <w:sz w:val="31"/>
          <w:szCs w:val="31"/>
        </w:rPr>
        <w:t>人，</w:t>
      </w:r>
      <w:r>
        <w:rPr>
          <w:rFonts w:cs="Times New Roman"/>
          <w:spacing w:val="-3"/>
          <w:sz w:val="31"/>
          <w:szCs w:val="31"/>
        </w:rPr>
        <w:t>思想政治课教师</w:t>
      </w:r>
      <w:r>
        <w:rPr>
          <w:rFonts w:cs="Times New Roman"/>
          <w:spacing w:val="-55"/>
          <w:sz w:val="31"/>
          <w:szCs w:val="31"/>
        </w:rPr>
        <w:t xml:space="preserve"> </w:t>
      </w:r>
      <w:r>
        <w:rPr>
          <w:rFonts w:cs="Times New Roman"/>
          <w:spacing w:val="-3"/>
          <w:sz w:val="31"/>
          <w:szCs w:val="31"/>
        </w:rPr>
        <w:t>6</w:t>
      </w:r>
      <w:r>
        <w:rPr>
          <w:rFonts w:cs="Times New Roman"/>
          <w:spacing w:val="-48"/>
          <w:sz w:val="31"/>
          <w:szCs w:val="31"/>
        </w:rPr>
        <w:t xml:space="preserve"> </w:t>
      </w:r>
      <w:r>
        <w:rPr>
          <w:rFonts w:cs="Times New Roman"/>
          <w:spacing w:val="-3"/>
          <w:sz w:val="31"/>
          <w:szCs w:val="31"/>
        </w:rPr>
        <w:t>人，体育专任教师</w:t>
      </w:r>
      <w:r>
        <w:rPr>
          <w:rFonts w:cs="Times New Roman"/>
          <w:spacing w:val="-39"/>
          <w:sz w:val="31"/>
          <w:szCs w:val="31"/>
        </w:rPr>
        <w:t xml:space="preserve"> </w:t>
      </w:r>
      <w:r>
        <w:rPr>
          <w:rFonts w:cs="Times New Roman"/>
          <w:spacing w:val="-3"/>
          <w:sz w:val="31"/>
          <w:szCs w:val="31"/>
        </w:rPr>
        <w:t>10</w:t>
      </w:r>
      <w:r>
        <w:rPr>
          <w:rFonts w:cs="Times New Roman"/>
          <w:spacing w:val="-51"/>
          <w:sz w:val="31"/>
          <w:szCs w:val="31"/>
        </w:rPr>
        <w:t xml:space="preserve"> </w:t>
      </w:r>
      <w:r>
        <w:rPr>
          <w:rFonts w:cs="Times New Roman"/>
          <w:spacing w:val="-3"/>
          <w:sz w:val="31"/>
          <w:szCs w:val="31"/>
        </w:rPr>
        <w:t>人，美育专任教</w:t>
      </w:r>
      <w:r>
        <w:rPr>
          <w:rFonts w:cs="Times New Roman"/>
          <w:spacing w:val="-4"/>
          <w:sz w:val="31"/>
          <w:szCs w:val="31"/>
        </w:rPr>
        <w:t>师</w:t>
      </w:r>
      <w:r>
        <w:rPr>
          <w:rFonts w:cs="Times New Roman"/>
          <w:spacing w:val="-55"/>
          <w:sz w:val="31"/>
          <w:szCs w:val="31"/>
        </w:rPr>
        <w:t xml:space="preserve"> </w:t>
      </w:r>
      <w:r>
        <w:rPr>
          <w:rFonts w:cs="Times New Roman"/>
          <w:spacing w:val="-4"/>
          <w:sz w:val="31"/>
          <w:szCs w:val="31"/>
        </w:rPr>
        <w:t>5</w:t>
      </w:r>
      <w:r>
        <w:rPr>
          <w:rFonts w:cs="Times New Roman"/>
          <w:spacing w:val="-49"/>
          <w:sz w:val="31"/>
          <w:szCs w:val="31"/>
        </w:rPr>
        <w:t xml:space="preserve"> </w:t>
      </w:r>
      <w:r>
        <w:rPr>
          <w:rFonts w:cs="Times New Roman"/>
          <w:spacing w:val="-4"/>
          <w:sz w:val="31"/>
          <w:szCs w:val="31"/>
        </w:rPr>
        <w:t>人，</w:t>
      </w:r>
      <w:r>
        <w:rPr>
          <w:rFonts w:cs="Times New Roman"/>
          <w:spacing w:val="10"/>
          <w:sz w:val="31"/>
          <w:szCs w:val="31"/>
        </w:rPr>
        <w:t>德育工作人员</w:t>
      </w:r>
      <w:r>
        <w:rPr>
          <w:rFonts w:cs="Times New Roman"/>
          <w:spacing w:val="-54"/>
          <w:sz w:val="31"/>
          <w:szCs w:val="31"/>
        </w:rPr>
        <w:t>65</w:t>
      </w:r>
      <w:r>
        <w:rPr>
          <w:rFonts w:cs="Times New Roman"/>
          <w:spacing w:val="-48"/>
          <w:sz w:val="31"/>
          <w:szCs w:val="31"/>
        </w:rPr>
        <w:t xml:space="preserve"> </w:t>
      </w:r>
      <w:r>
        <w:rPr>
          <w:rFonts w:cs="Times New Roman"/>
          <w:spacing w:val="10"/>
          <w:sz w:val="31"/>
          <w:szCs w:val="31"/>
        </w:rPr>
        <w:t>人，学校开设国学课程，专职国学老师授课。</w:t>
      </w:r>
      <w:r>
        <w:rPr>
          <w:rFonts w:cs="Times New Roman"/>
          <w:spacing w:val="5"/>
          <w:sz w:val="31"/>
          <w:szCs w:val="31"/>
        </w:rPr>
        <w:t>学校开展劳动技能教育，覆盖全体同学。学生专业技能合格率达</w:t>
      </w:r>
      <w:bookmarkStart w:id="160" w:name="bookmark169"/>
      <w:bookmarkEnd w:id="160"/>
      <w:bookmarkStart w:id="161" w:name="bookmark170"/>
      <w:bookmarkEnd w:id="161"/>
      <w:r>
        <w:rPr>
          <w:rFonts w:cs="Times New Roman"/>
          <w:spacing w:val="8"/>
          <w:sz w:val="31"/>
          <w:szCs w:val="31"/>
        </w:rPr>
        <w:t>百分之百，职业资格等级证书通过率达百分之百。</w:t>
      </w:r>
      <w:bookmarkStart w:id="162" w:name="bookmark309"/>
      <w:bookmarkEnd w:id="162"/>
    </w:p>
    <w:p w14:paraId="33149B72">
      <w:pPr>
        <w:spacing w:before="101"/>
        <w:ind w:left="2" w:right="87" w:firstLine="628"/>
        <w:rPr>
          <w:rFonts w:cs="Times New Roman"/>
          <w:spacing w:val="4"/>
          <w:sz w:val="31"/>
          <w:szCs w:val="31"/>
        </w:rPr>
      </w:pPr>
      <w:r>
        <w:rPr>
          <w:rFonts w:eastAsia="Times New Roman" w:cs="Times New Roman"/>
          <w:spacing w:val="4"/>
          <w:sz w:val="31"/>
          <w:szCs w:val="31"/>
        </w:rPr>
        <w:t xml:space="preserve"> </w:t>
      </w:r>
      <w:r>
        <w:rPr>
          <w:rFonts w:cs="Times New Roman"/>
          <w:spacing w:val="4"/>
          <w:sz w:val="31"/>
          <w:szCs w:val="31"/>
        </w:rPr>
        <w:t>建设德育工作教师队伍。参照河北省中职学校班主任</w:t>
      </w:r>
      <w:r>
        <w:rPr>
          <w:rFonts w:cs="Times New Roman"/>
          <w:spacing w:val="5"/>
          <w:sz w:val="31"/>
          <w:szCs w:val="31"/>
        </w:rPr>
        <w:t>技能大赛相关内容，结合学校实际，开展班主任基本功大赛、每月召开班主任理论学习，这些活动的开展全方位展示班主任在日常工作中的思想态度、进取精神、工作方法、统筹能力和综合素</w:t>
      </w:r>
      <w:r>
        <w:rPr>
          <w:rFonts w:cs="Times New Roman"/>
          <w:spacing w:val="4"/>
          <w:sz w:val="31"/>
          <w:szCs w:val="31"/>
        </w:rPr>
        <w:t>质，</w:t>
      </w:r>
      <w:r>
        <w:rPr>
          <w:rFonts w:cs="Times New Roman"/>
          <w:spacing w:val="-83"/>
          <w:sz w:val="31"/>
          <w:szCs w:val="31"/>
        </w:rPr>
        <w:t xml:space="preserve"> </w:t>
      </w:r>
      <w:r>
        <w:rPr>
          <w:rFonts w:cs="Times New Roman"/>
          <w:spacing w:val="4"/>
          <w:sz w:val="31"/>
          <w:szCs w:val="31"/>
        </w:rPr>
        <w:t>以加强德育教师工作骨干队伍建设。</w:t>
      </w:r>
    </w:p>
    <w:p w14:paraId="60EBA387">
      <w:pPr>
        <w:spacing w:before="101"/>
        <w:ind w:left="2" w:right="87" w:firstLine="628"/>
        <w:rPr>
          <w:rFonts w:cs="Times New Roman"/>
          <w:spacing w:val="4"/>
          <w:sz w:val="31"/>
          <w:szCs w:val="31"/>
        </w:rPr>
      </w:pPr>
    </w:p>
    <w:p w14:paraId="6ECE2123">
      <w:pPr>
        <w:pStyle w:val="19"/>
        <w:rPr>
          <w:rFonts w:cs="Times New Roman"/>
        </w:rPr>
      </w:pPr>
      <w:bookmarkStart w:id="163" w:name="_Toc18141"/>
      <w:bookmarkStart w:id="164" w:name="_Toc27133"/>
      <w:r>
        <w:rPr>
          <w:rFonts w:cs="Times New Roman"/>
          <w:spacing w:val="-2"/>
        </w:rPr>
        <w:t>图</w:t>
      </w:r>
      <w:r>
        <w:rPr>
          <w:rFonts w:cs="Times New Roman"/>
          <w:spacing w:val="-41"/>
        </w:rPr>
        <w:t xml:space="preserve"> </w:t>
      </w:r>
      <w:r>
        <w:rPr>
          <w:rFonts w:eastAsia="Calibri" w:cs="Times New Roman"/>
          <w:spacing w:val="-2"/>
        </w:rPr>
        <w:t>2-</w:t>
      </w:r>
      <w:r>
        <w:rPr>
          <w:rFonts w:eastAsia="宋体" w:cs="Times New Roman"/>
          <w:spacing w:val="-2"/>
        </w:rPr>
        <w:t>8</w:t>
      </w:r>
      <w:r>
        <w:rPr>
          <w:rFonts w:eastAsia="Calibri" w:cs="Times New Roman"/>
          <w:spacing w:val="32"/>
          <w:w w:val="101"/>
        </w:rPr>
        <w:t xml:space="preserve"> </w:t>
      </w:r>
      <w:r>
        <w:rPr>
          <w:rFonts w:cs="Times New Roman"/>
          <w:spacing w:val="-2"/>
        </w:rPr>
        <w:t>开展班主任基本功大赛</w:t>
      </w:r>
      <w:bookmarkEnd w:id="163"/>
      <w:bookmarkEnd w:id="164"/>
    </w:p>
    <w:p w14:paraId="05E7107C">
      <w:pPr>
        <w:spacing w:before="78" w:line="338" w:lineRule="exact"/>
        <w:ind w:firstLine="640"/>
        <w:outlineLvl w:val="0"/>
        <w:rPr>
          <w:rFonts w:cs="Times New Roman"/>
          <w:spacing w:val="4"/>
          <w:sz w:val="31"/>
          <w:szCs w:val="31"/>
        </w:rPr>
        <w:sectPr>
          <w:footerReference r:id="rId17" w:type="default"/>
          <w:pgSz w:w="11906" w:h="16839"/>
          <w:pgMar w:top="400" w:right="1385" w:bottom="1384" w:left="1606" w:header="0" w:footer="1020" w:gutter="0"/>
          <w:cols w:space="720" w:num="1"/>
        </w:sectPr>
      </w:pPr>
      <w:r>
        <w:rPr>
          <w:rFonts w:eastAsia="宋体" w:cs="Times New Roman"/>
        </w:rPr>
        <w:drawing>
          <wp:anchor distT="0" distB="0" distL="114300" distR="114300" simplePos="0" relativeHeight="251692032" behindDoc="1" locked="0" layoutInCell="1" allowOverlap="1">
            <wp:simplePos x="0" y="0"/>
            <wp:positionH relativeFrom="column">
              <wp:posOffset>-106680</wp:posOffset>
            </wp:positionH>
            <wp:positionV relativeFrom="paragraph">
              <wp:posOffset>233045</wp:posOffset>
            </wp:positionV>
            <wp:extent cx="5808980" cy="3486785"/>
            <wp:effectExtent l="0" t="0" r="1270" b="18415"/>
            <wp:wrapNone/>
            <wp:docPr id="46" name="图片 46" descr="0168bacf926f408bf5aefcc0f96c58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0168bacf926f408bf5aefcc0f96c58d7"/>
                    <pic:cNvPicPr>
                      <a:picLocks noChangeAspect="1"/>
                    </pic:cNvPicPr>
                  </pic:nvPicPr>
                  <pic:blipFill>
                    <a:blip r:embed="rId44"/>
                    <a:stretch>
                      <a:fillRect/>
                    </a:stretch>
                  </pic:blipFill>
                  <pic:spPr>
                    <a:xfrm>
                      <a:off x="0" y="0"/>
                      <a:ext cx="5808980" cy="3486785"/>
                    </a:xfrm>
                    <a:prstGeom prst="rect">
                      <a:avLst/>
                    </a:prstGeom>
                  </pic:spPr>
                </pic:pic>
              </a:graphicData>
            </a:graphic>
          </wp:anchor>
        </w:drawing>
      </w:r>
    </w:p>
    <w:p w14:paraId="0E8DBE4C">
      <w:pPr>
        <w:spacing w:before="101"/>
        <w:ind w:right="85" w:firstLine="628"/>
        <w:rPr>
          <w:rFonts w:cs="Times New Roman"/>
          <w:spacing w:val="4"/>
          <w:sz w:val="31"/>
          <w:szCs w:val="31"/>
        </w:rPr>
      </w:pPr>
      <w:bookmarkStart w:id="165" w:name="bookmark172"/>
      <w:bookmarkEnd w:id="165"/>
      <w:bookmarkStart w:id="166" w:name="bookmark171"/>
      <w:bookmarkEnd w:id="166"/>
      <w:bookmarkStart w:id="167" w:name="bookmark310"/>
      <w:bookmarkEnd w:id="167"/>
      <w:r>
        <w:rPr>
          <w:rFonts w:cs="Times New Roman"/>
          <w:spacing w:val="4"/>
          <w:sz w:val="31"/>
          <w:szCs w:val="31"/>
        </w:rPr>
        <w:t>不断深化活动育人。学校结合每月教育主题，先后组织学生参加了望都县第五届青少年足球联赛、望都县第五届青少年篮球联赛、望都县首届匹克球交流赛、望都县第二届中小学劳动技能大赛、2024年</w:t>
      </w:r>
      <w:r>
        <w:rPr>
          <w:rFonts w:hint="eastAsia" w:cs="Times New Roman"/>
          <w:spacing w:val="4"/>
          <w:sz w:val="31"/>
          <w:szCs w:val="31"/>
        </w:rPr>
        <w:t>保</w:t>
      </w:r>
      <w:r>
        <w:rPr>
          <w:rFonts w:cs="Times New Roman"/>
          <w:spacing w:val="4"/>
          <w:sz w:val="31"/>
          <w:szCs w:val="31"/>
        </w:rPr>
        <w:t>定中小学生校园啦啦操比赛、河北省第二届孙氏太极拳公开赛；开展了2024级新生军训，磨炼了学生的意志；开展了“增强国家安全意识，共同维护国家安全”为主题的国家安全教育活动；举办世界急救日主题教育活动；配合县政法委、县教育局开展了“反邪教警示教育科普宣传进校园活动”；成功召开了2024级新生家长会；</w:t>
      </w:r>
      <w:bookmarkStart w:id="168" w:name="bookmark311"/>
      <w:bookmarkEnd w:id="168"/>
      <w:r>
        <w:rPr>
          <w:rFonts w:cs="Times New Roman"/>
          <w:spacing w:val="4"/>
          <w:sz w:val="31"/>
          <w:szCs w:val="31"/>
        </w:rPr>
        <w:t>开展了以“法治进校园  护航助成长”法治教育讲座、举办以“壮志出征  梦想启航”为主题的 2025年单招壮行大会、学校足球队在望都县第五届青少年足球联赛中荣获高中组第一名、学校篮球队在望都县第五届青少年篮球联赛中荣获高中组第一名；学校太极拳队在河北省第二届孙氏太极拳公开赛中表现突出荣获团体一等奖、三等奖。学校匹克球队在望都县首届匹克球交流赛中荣获高中组第一名。学生在第二届中小学劳动技能比赛中荣获一等奖。上述活动的开展，使学生丰富了见</w:t>
      </w:r>
      <w:bookmarkStart w:id="169" w:name="bookmark131"/>
      <w:bookmarkEnd w:id="169"/>
      <w:bookmarkStart w:id="170" w:name="bookmark130"/>
      <w:bookmarkEnd w:id="170"/>
      <w:r>
        <w:rPr>
          <w:rFonts w:cs="Times New Roman"/>
          <w:spacing w:val="4"/>
          <w:sz w:val="31"/>
          <w:szCs w:val="31"/>
        </w:rPr>
        <w:t>识，开阔了眼界，增长了才干。</w:t>
      </w:r>
    </w:p>
    <w:p w14:paraId="2B674B84">
      <w:pPr>
        <w:spacing w:before="101"/>
        <w:ind w:right="85" w:firstLine="628"/>
        <w:rPr>
          <w:rFonts w:cs="Times New Roman"/>
          <w:spacing w:val="4"/>
          <w:sz w:val="31"/>
          <w:szCs w:val="31"/>
        </w:rPr>
      </w:pPr>
    </w:p>
    <w:p w14:paraId="507D350C">
      <w:pPr>
        <w:pStyle w:val="18"/>
        <w:rPr>
          <w:rFonts w:cs="Times New Roman"/>
          <w:color w:val="FF0000"/>
          <w:sz w:val="30"/>
          <w:szCs w:val="30"/>
        </w:rPr>
      </w:pPr>
      <w:bookmarkStart w:id="171" w:name="_Toc30020"/>
      <w:r>
        <w:rPr>
          <w:rFonts w:cs="Times New Roman"/>
          <w:spacing w:val="-3"/>
        </w:rPr>
        <w:t>表</w:t>
      </w:r>
      <w:r>
        <w:rPr>
          <w:rFonts w:cs="Times New Roman"/>
          <w:spacing w:val="-38"/>
        </w:rPr>
        <w:t xml:space="preserve"> </w:t>
      </w:r>
      <w:r>
        <w:rPr>
          <w:rFonts w:eastAsia="Calibri" w:cs="Times New Roman"/>
          <w:spacing w:val="-3"/>
        </w:rPr>
        <w:t>2-1</w:t>
      </w:r>
      <w:r>
        <w:rPr>
          <w:rFonts w:eastAsia="Calibri" w:cs="Times New Roman"/>
          <w:spacing w:val="32"/>
          <w:w w:val="101"/>
        </w:rPr>
        <w:t xml:space="preserve"> </w:t>
      </w:r>
      <w:r>
        <w:rPr>
          <w:rFonts w:cs="Times New Roman"/>
          <w:spacing w:val="-3"/>
        </w:rPr>
        <w:t>中等职业学校“立德树人”情况统计表</w:t>
      </w:r>
      <w:bookmarkEnd w:id="171"/>
    </w:p>
    <w:tbl>
      <w:tblPr>
        <w:tblStyle w:val="11"/>
        <w:tblW w:w="90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63"/>
        <w:gridCol w:w="2978"/>
        <w:gridCol w:w="2360"/>
        <w:gridCol w:w="2364"/>
      </w:tblGrid>
      <w:tr w14:paraId="04DEA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jc w:val="center"/>
        </w:trPr>
        <w:tc>
          <w:tcPr>
            <w:tcW w:w="1363" w:type="dxa"/>
            <w:vMerge w:val="restart"/>
            <w:tcBorders>
              <w:bottom w:val="nil"/>
            </w:tcBorders>
            <w:vAlign w:val="center"/>
          </w:tcPr>
          <w:p w14:paraId="6AA0C9D7">
            <w:pPr>
              <w:spacing w:line="242" w:lineRule="auto"/>
              <w:ind w:firstLine="0" w:firstLineChars="0"/>
              <w:jc w:val="center"/>
              <w:rPr>
                <w:rFonts w:cs="Times New Roman"/>
              </w:rPr>
            </w:pPr>
          </w:p>
          <w:p w14:paraId="715CB815">
            <w:pPr>
              <w:spacing w:line="242" w:lineRule="auto"/>
              <w:ind w:firstLine="0" w:firstLineChars="0"/>
              <w:jc w:val="center"/>
              <w:rPr>
                <w:rFonts w:cs="Times New Roman"/>
              </w:rPr>
            </w:pPr>
          </w:p>
          <w:p w14:paraId="35A50E4D">
            <w:pPr>
              <w:spacing w:line="242" w:lineRule="auto"/>
              <w:ind w:firstLine="0" w:firstLineChars="0"/>
              <w:jc w:val="center"/>
              <w:rPr>
                <w:rFonts w:cs="Times New Roman"/>
              </w:rPr>
            </w:pPr>
          </w:p>
          <w:p w14:paraId="5111452F">
            <w:pPr>
              <w:spacing w:line="242" w:lineRule="auto"/>
              <w:ind w:firstLine="0" w:firstLineChars="0"/>
              <w:jc w:val="center"/>
              <w:rPr>
                <w:rFonts w:cs="Times New Roman"/>
              </w:rPr>
            </w:pPr>
          </w:p>
          <w:p w14:paraId="16D10013">
            <w:pPr>
              <w:spacing w:line="242" w:lineRule="auto"/>
              <w:ind w:firstLine="0" w:firstLineChars="0"/>
              <w:jc w:val="center"/>
              <w:rPr>
                <w:rFonts w:cs="Times New Roman"/>
              </w:rPr>
            </w:pPr>
          </w:p>
          <w:p w14:paraId="2CEF0044">
            <w:pPr>
              <w:spacing w:line="242" w:lineRule="auto"/>
              <w:ind w:firstLine="0" w:firstLineChars="0"/>
              <w:jc w:val="center"/>
              <w:rPr>
                <w:rFonts w:cs="Times New Roman"/>
              </w:rPr>
            </w:pPr>
          </w:p>
          <w:p w14:paraId="171F8EBB">
            <w:pPr>
              <w:spacing w:line="242" w:lineRule="auto"/>
              <w:ind w:firstLine="0" w:firstLineChars="0"/>
              <w:jc w:val="center"/>
              <w:rPr>
                <w:rFonts w:cs="Times New Roman"/>
              </w:rPr>
            </w:pPr>
          </w:p>
          <w:p w14:paraId="5A30160C">
            <w:pPr>
              <w:spacing w:line="242" w:lineRule="auto"/>
              <w:ind w:firstLine="0" w:firstLineChars="0"/>
              <w:jc w:val="center"/>
              <w:rPr>
                <w:rFonts w:cs="Times New Roman"/>
              </w:rPr>
            </w:pPr>
          </w:p>
          <w:p w14:paraId="2F9EA882">
            <w:pPr>
              <w:spacing w:line="242" w:lineRule="auto"/>
              <w:ind w:firstLine="0" w:firstLineChars="0"/>
              <w:jc w:val="center"/>
              <w:rPr>
                <w:rFonts w:cs="Times New Roman"/>
              </w:rPr>
            </w:pPr>
          </w:p>
          <w:p w14:paraId="61612AD2">
            <w:pPr>
              <w:spacing w:line="243" w:lineRule="auto"/>
              <w:ind w:firstLine="0" w:firstLineChars="0"/>
              <w:jc w:val="center"/>
              <w:rPr>
                <w:rFonts w:cs="Times New Roman"/>
              </w:rPr>
            </w:pPr>
          </w:p>
          <w:p w14:paraId="6FFFAE6A">
            <w:pPr>
              <w:spacing w:line="243" w:lineRule="auto"/>
              <w:ind w:firstLine="0" w:firstLineChars="0"/>
              <w:jc w:val="center"/>
              <w:rPr>
                <w:rFonts w:cs="Times New Roman"/>
              </w:rPr>
            </w:pPr>
          </w:p>
          <w:p w14:paraId="060BD73A">
            <w:pPr>
              <w:spacing w:line="243" w:lineRule="auto"/>
              <w:ind w:firstLine="0" w:firstLineChars="0"/>
              <w:jc w:val="center"/>
              <w:rPr>
                <w:rFonts w:cs="Times New Roman"/>
              </w:rPr>
            </w:pPr>
          </w:p>
          <w:p w14:paraId="14620B5D">
            <w:pPr>
              <w:spacing w:line="243" w:lineRule="auto"/>
              <w:ind w:firstLine="0" w:firstLineChars="0"/>
              <w:jc w:val="center"/>
              <w:rPr>
                <w:rFonts w:cs="Times New Roman"/>
              </w:rPr>
            </w:pPr>
          </w:p>
          <w:p w14:paraId="79C8551B">
            <w:pPr>
              <w:spacing w:line="243" w:lineRule="auto"/>
              <w:ind w:firstLine="0" w:firstLineChars="0"/>
              <w:jc w:val="center"/>
              <w:rPr>
                <w:rFonts w:cs="Times New Roman"/>
              </w:rPr>
            </w:pPr>
          </w:p>
          <w:p w14:paraId="6EE76EF8">
            <w:pPr>
              <w:spacing w:line="243" w:lineRule="auto"/>
              <w:ind w:firstLine="0" w:firstLineChars="0"/>
              <w:jc w:val="center"/>
              <w:rPr>
                <w:rFonts w:cs="Times New Roman"/>
              </w:rPr>
            </w:pPr>
          </w:p>
          <w:p w14:paraId="19EF9DA6">
            <w:pPr>
              <w:spacing w:line="243" w:lineRule="auto"/>
              <w:ind w:firstLine="0" w:firstLineChars="0"/>
              <w:jc w:val="center"/>
              <w:rPr>
                <w:rFonts w:cs="Times New Roman"/>
              </w:rPr>
            </w:pPr>
          </w:p>
          <w:p w14:paraId="3AC5DD02">
            <w:pPr>
              <w:pStyle w:val="12"/>
              <w:spacing w:before="73" w:line="372" w:lineRule="auto"/>
              <w:ind w:left="443" w:right="430" w:firstLine="0" w:firstLineChars="0"/>
              <w:jc w:val="center"/>
              <w:rPr>
                <w:rFonts w:ascii="Times New Roman" w:hAnsi="Times New Roman" w:cs="Times New Roman"/>
                <w:sz w:val="24"/>
                <w:szCs w:val="24"/>
              </w:rPr>
            </w:pPr>
            <w:r>
              <w:rPr>
                <w:rFonts w:ascii="Times New Roman" w:hAnsi="Times New Roman" w:eastAsia="Calibri" w:cs="Times New Roman"/>
                <w:b/>
                <w:bCs/>
                <w:spacing w:val="-3"/>
                <w:sz w:val="24"/>
                <w:szCs w:val="24"/>
              </w:rPr>
              <w:t>2.1.2</w:t>
            </w:r>
            <w:r>
              <w:rPr>
                <w:rFonts w:ascii="Times New Roman" w:hAnsi="Times New Roman" w:cs="Times New Roman"/>
                <w:b/>
                <w:bCs/>
                <w:spacing w:val="-5"/>
                <w:sz w:val="24"/>
                <w:szCs w:val="24"/>
              </w:rPr>
              <w:t>立德树人</w:t>
            </w:r>
          </w:p>
        </w:tc>
        <w:tc>
          <w:tcPr>
            <w:tcW w:w="2978" w:type="dxa"/>
            <w:vAlign w:val="center"/>
          </w:tcPr>
          <w:p w14:paraId="7D5BE8D0">
            <w:pPr>
              <w:ind w:firstLine="0" w:firstLineChars="0"/>
              <w:jc w:val="center"/>
              <w:rPr>
                <w:rFonts w:cs="Times New Roman"/>
              </w:rPr>
            </w:pPr>
          </w:p>
        </w:tc>
        <w:tc>
          <w:tcPr>
            <w:tcW w:w="2360" w:type="dxa"/>
            <w:vAlign w:val="center"/>
          </w:tcPr>
          <w:p w14:paraId="74867013">
            <w:pPr>
              <w:pStyle w:val="12"/>
              <w:spacing w:before="120" w:line="217" w:lineRule="auto"/>
              <w:ind w:firstLine="0" w:firstLineChars="0"/>
              <w:jc w:val="center"/>
              <w:rPr>
                <w:rFonts w:ascii="Times New Roman" w:hAnsi="Times New Roman" w:cs="Times New Roman"/>
                <w:sz w:val="24"/>
                <w:szCs w:val="24"/>
              </w:rPr>
            </w:pPr>
            <w:r>
              <w:rPr>
                <w:rFonts w:ascii="Times New Roman" w:hAnsi="Times New Roman" w:eastAsia="Calibri" w:cs="Times New Roman"/>
                <w:b/>
                <w:bCs/>
                <w:spacing w:val="-3"/>
                <w:sz w:val="24"/>
                <w:szCs w:val="24"/>
              </w:rPr>
              <w:t>2024</w:t>
            </w:r>
            <w:r>
              <w:rPr>
                <w:rFonts w:ascii="Times New Roman" w:hAnsi="Times New Roman" w:eastAsia="Calibri" w:cs="Times New Roman"/>
                <w:b/>
                <w:bCs/>
                <w:spacing w:val="19"/>
                <w:w w:val="101"/>
                <w:sz w:val="24"/>
                <w:szCs w:val="24"/>
              </w:rPr>
              <w:t xml:space="preserve"> </w:t>
            </w:r>
            <w:r>
              <w:rPr>
                <w:rFonts w:ascii="Times New Roman" w:hAnsi="Times New Roman" w:cs="Times New Roman"/>
                <w:b/>
                <w:bCs/>
                <w:spacing w:val="-3"/>
                <w:sz w:val="24"/>
                <w:szCs w:val="24"/>
              </w:rPr>
              <w:t>年</w:t>
            </w:r>
          </w:p>
        </w:tc>
        <w:tc>
          <w:tcPr>
            <w:tcW w:w="2364" w:type="dxa"/>
            <w:vAlign w:val="center"/>
          </w:tcPr>
          <w:p w14:paraId="5116D5AE">
            <w:pPr>
              <w:pStyle w:val="12"/>
              <w:spacing w:before="120" w:line="217" w:lineRule="auto"/>
              <w:ind w:firstLine="0" w:firstLineChars="0"/>
              <w:jc w:val="center"/>
              <w:rPr>
                <w:rFonts w:ascii="Times New Roman" w:hAnsi="Times New Roman" w:cs="Times New Roman"/>
                <w:sz w:val="24"/>
                <w:szCs w:val="24"/>
              </w:rPr>
            </w:pPr>
            <w:r>
              <w:rPr>
                <w:rFonts w:ascii="Times New Roman" w:hAnsi="Times New Roman" w:eastAsia="Calibri" w:cs="Times New Roman"/>
                <w:b/>
                <w:bCs/>
                <w:spacing w:val="-3"/>
                <w:sz w:val="24"/>
                <w:szCs w:val="24"/>
              </w:rPr>
              <w:t>202</w:t>
            </w:r>
            <w:r>
              <w:rPr>
                <w:rFonts w:ascii="Times New Roman" w:hAnsi="Times New Roman" w:eastAsia="宋体" w:cs="Times New Roman"/>
                <w:b/>
                <w:bCs/>
                <w:spacing w:val="-3"/>
                <w:sz w:val="24"/>
                <w:szCs w:val="24"/>
              </w:rPr>
              <w:t>5</w:t>
            </w:r>
            <w:r>
              <w:rPr>
                <w:rFonts w:ascii="Times New Roman" w:hAnsi="Times New Roman" w:eastAsia="Calibri" w:cs="Times New Roman"/>
                <w:b/>
                <w:bCs/>
                <w:spacing w:val="19"/>
                <w:w w:val="101"/>
                <w:sz w:val="24"/>
                <w:szCs w:val="24"/>
              </w:rPr>
              <w:t xml:space="preserve"> </w:t>
            </w:r>
            <w:r>
              <w:rPr>
                <w:rFonts w:ascii="Times New Roman" w:hAnsi="Times New Roman" w:cs="Times New Roman"/>
                <w:b/>
                <w:bCs/>
                <w:spacing w:val="-3"/>
                <w:sz w:val="24"/>
                <w:szCs w:val="24"/>
              </w:rPr>
              <w:t>年</w:t>
            </w:r>
          </w:p>
        </w:tc>
      </w:tr>
      <w:tr w14:paraId="38574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1363" w:type="dxa"/>
            <w:vMerge w:val="continue"/>
            <w:tcBorders>
              <w:top w:val="nil"/>
              <w:bottom w:val="nil"/>
            </w:tcBorders>
            <w:vAlign w:val="center"/>
          </w:tcPr>
          <w:p w14:paraId="77BD3FDC">
            <w:pPr>
              <w:ind w:firstLine="0" w:firstLineChars="0"/>
              <w:jc w:val="center"/>
              <w:rPr>
                <w:rFonts w:cs="Times New Roman"/>
              </w:rPr>
            </w:pPr>
          </w:p>
        </w:tc>
        <w:tc>
          <w:tcPr>
            <w:tcW w:w="2978" w:type="dxa"/>
            <w:vAlign w:val="center"/>
          </w:tcPr>
          <w:p w14:paraId="28AF9513">
            <w:pPr>
              <w:pStyle w:val="12"/>
              <w:spacing w:before="115" w:line="218" w:lineRule="auto"/>
              <w:ind w:left="900" w:firstLine="0" w:firstLineChars="0"/>
              <w:rPr>
                <w:rFonts w:ascii="Times New Roman" w:hAnsi="Times New Roman" w:cs="Times New Roman"/>
                <w:sz w:val="24"/>
                <w:szCs w:val="24"/>
              </w:rPr>
            </w:pPr>
            <w:r>
              <w:rPr>
                <w:rFonts w:ascii="Times New Roman" w:hAnsi="Times New Roman" w:cs="Times New Roman"/>
                <w:spacing w:val="-4"/>
                <w:sz w:val="24"/>
                <w:szCs w:val="24"/>
              </w:rPr>
              <w:t>班主任人数</w:t>
            </w:r>
          </w:p>
        </w:tc>
        <w:tc>
          <w:tcPr>
            <w:tcW w:w="2360" w:type="dxa"/>
            <w:vAlign w:val="center"/>
          </w:tcPr>
          <w:p w14:paraId="2AEF307A">
            <w:pPr>
              <w:spacing w:before="161" w:line="181" w:lineRule="auto"/>
              <w:ind w:firstLine="0" w:firstLineChars="0"/>
              <w:jc w:val="center"/>
              <w:rPr>
                <w:rFonts w:eastAsia="Calibri" w:cs="Times New Roman"/>
                <w:sz w:val="24"/>
                <w:szCs w:val="24"/>
              </w:rPr>
            </w:pPr>
            <w:r>
              <w:rPr>
                <w:rFonts w:eastAsia="Calibri" w:cs="Times New Roman"/>
                <w:spacing w:val="-6"/>
                <w:sz w:val="24"/>
                <w:szCs w:val="24"/>
              </w:rPr>
              <w:t>56</w:t>
            </w:r>
          </w:p>
        </w:tc>
        <w:tc>
          <w:tcPr>
            <w:tcW w:w="2364" w:type="dxa"/>
            <w:vAlign w:val="center"/>
          </w:tcPr>
          <w:p w14:paraId="43F2C417">
            <w:pPr>
              <w:spacing w:before="161" w:line="181" w:lineRule="auto"/>
              <w:ind w:firstLine="0" w:firstLineChars="0"/>
              <w:jc w:val="center"/>
              <w:rPr>
                <w:rFonts w:eastAsia="宋体" w:cs="Times New Roman"/>
                <w:sz w:val="24"/>
                <w:szCs w:val="24"/>
              </w:rPr>
            </w:pPr>
            <w:r>
              <w:rPr>
                <w:rFonts w:eastAsia="宋体" w:cs="Times New Roman"/>
                <w:spacing w:val="-6"/>
                <w:sz w:val="24"/>
                <w:szCs w:val="24"/>
              </w:rPr>
              <w:t>59</w:t>
            </w:r>
          </w:p>
        </w:tc>
      </w:tr>
      <w:tr w14:paraId="2EF03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jc w:val="center"/>
        </w:trPr>
        <w:tc>
          <w:tcPr>
            <w:tcW w:w="1363" w:type="dxa"/>
            <w:vMerge w:val="continue"/>
            <w:tcBorders>
              <w:top w:val="nil"/>
              <w:bottom w:val="nil"/>
            </w:tcBorders>
            <w:vAlign w:val="center"/>
          </w:tcPr>
          <w:p w14:paraId="1CD87A39">
            <w:pPr>
              <w:ind w:firstLine="0" w:firstLineChars="0"/>
              <w:jc w:val="center"/>
              <w:rPr>
                <w:rFonts w:cs="Times New Roman"/>
              </w:rPr>
            </w:pPr>
          </w:p>
        </w:tc>
        <w:tc>
          <w:tcPr>
            <w:tcW w:w="2978" w:type="dxa"/>
            <w:vAlign w:val="center"/>
          </w:tcPr>
          <w:p w14:paraId="3635278F">
            <w:pPr>
              <w:pStyle w:val="12"/>
              <w:spacing w:before="118" w:line="216" w:lineRule="auto"/>
              <w:ind w:left="550" w:firstLine="0" w:firstLineChars="0"/>
              <w:rPr>
                <w:rFonts w:ascii="Times New Roman" w:hAnsi="Times New Roman" w:cs="Times New Roman"/>
                <w:sz w:val="24"/>
                <w:szCs w:val="24"/>
              </w:rPr>
            </w:pPr>
            <w:r>
              <w:rPr>
                <w:rFonts w:ascii="Times New Roman" w:hAnsi="Times New Roman" w:cs="Times New Roman"/>
                <w:spacing w:val="-4"/>
                <w:sz w:val="24"/>
                <w:szCs w:val="24"/>
              </w:rPr>
              <w:t>思想政治课教师数</w:t>
            </w:r>
          </w:p>
        </w:tc>
        <w:tc>
          <w:tcPr>
            <w:tcW w:w="2360" w:type="dxa"/>
            <w:vAlign w:val="center"/>
          </w:tcPr>
          <w:p w14:paraId="7BD119B0">
            <w:pPr>
              <w:spacing w:before="163" w:line="179" w:lineRule="auto"/>
              <w:ind w:firstLine="0" w:firstLineChars="0"/>
              <w:jc w:val="center"/>
              <w:rPr>
                <w:rFonts w:eastAsia="Calibri" w:cs="Times New Roman"/>
                <w:sz w:val="24"/>
                <w:szCs w:val="24"/>
              </w:rPr>
            </w:pPr>
            <w:r>
              <w:rPr>
                <w:rFonts w:eastAsia="Calibri" w:cs="Times New Roman"/>
                <w:sz w:val="24"/>
                <w:szCs w:val="24"/>
              </w:rPr>
              <w:t>5</w:t>
            </w:r>
          </w:p>
        </w:tc>
        <w:tc>
          <w:tcPr>
            <w:tcW w:w="2364" w:type="dxa"/>
            <w:vAlign w:val="center"/>
          </w:tcPr>
          <w:p w14:paraId="644E2686">
            <w:pPr>
              <w:spacing w:before="163" w:line="179" w:lineRule="auto"/>
              <w:ind w:firstLine="0" w:firstLineChars="0"/>
              <w:jc w:val="center"/>
              <w:rPr>
                <w:rFonts w:eastAsia="宋体" w:cs="Times New Roman"/>
                <w:sz w:val="24"/>
                <w:szCs w:val="24"/>
              </w:rPr>
            </w:pPr>
            <w:r>
              <w:rPr>
                <w:rFonts w:hint="eastAsia" w:eastAsia="宋体" w:cs="Times New Roman"/>
                <w:sz w:val="24"/>
                <w:szCs w:val="24"/>
              </w:rPr>
              <w:t>6</w:t>
            </w:r>
          </w:p>
        </w:tc>
      </w:tr>
      <w:tr w14:paraId="48F91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285BB6FC">
            <w:pPr>
              <w:ind w:firstLine="0" w:firstLineChars="0"/>
              <w:jc w:val="center"/>
              <w:rPr>
                <w:rFonts w:cs="Times New Roman"/>
              </w:rPr>
            </w:pPr>
          </w:p>
        </w:tc>
        <w:tc>
          <w:tcPr>
            <w:tcW w:w="2978" w:type="dxa"/>
            <w:vAlign w:val="center"/>
          </w:tcPr>
          <w:p w14:paraId="7EE2B1E9">
            <w:pPr>
              <w:pStyle w:val="12"/>
              <w:spacing w:before="117" w:line="215" w:lineRule="auto"/>
              <w:ind w:left="421" w:firstLine="0" w:firstLineChars="0"/>
              <w:jc w:val="center"/>
              <w:rPr>
                <w:rFonts w:ascii="Times New Roman" w:hAnsi="Times New Roman" w:cs="Times New Roman"/>
                <w:sz w:val="24"/>
                <w:szCs w:val="24"/>
              </w:rPr>
            </w:pPr>
            <w:r>
              <w:rPr>
                <w:rFonts w:ascii="Times New Roman" w:hAnsi="Times New Roman" w:cs="Times New Roman"/>
                <w:spacing w:val="-2"/>
                <w:sz w:val="24"/>
                <w:szCs w:val="24"/>
              </w:rPr>
              <w:t>专职德育工作人员数</w:t>
            </w:r>
          </w:p>
          <w:p w14:paraId="662D5EEF">
            <w:pPr>
              <w:pStyle w:val="12"/>
              <w:spacing w:before="188" w:line="218" w:lineRule="auto"/>
              <w:ind w:left="649" w:firstLine="0" w:firstLineChars="0"/>
              <w:jc w:val="center"/>
              <w:rPr>
                <w:rFonts w:ascii="Times New Roman" w:hAnsi="Times New Roman" w:cs="Times New Roman"/>
                <w:sz w:val="24"/>
                <w:szCs w:val="24"/>
              </w:rPr>
            </w:pPr>
            <w:r>
              <w:rPr>
                <w:rFonts w:ascii="Times New Roman" w:hAnsi="Times New Roman" w:cs="Times New Roman"/>
                <w:spacing w:val="-1"/>
                <w:sz w:val="24"/>
                <w:szCs w:val="24"/>
              </w:rPr>
              <w:t>（不含班主任）</w:t>
            </w:r>
          </w:p>
        </w:tc>
        <w:tc>
          <w:tcPr>
            <w:tcW w:w="2360" w:type="dxa"/>
            <w:vAlign w:val="center"/>
          </w:tcPr>
          <w:p w14:paraId="5805511D">
            <w:pPr>
              <w:spacing w:before="74" w:line="181" w:lineRule="auto"/>
              <w:ind w:firstLine="0" w:firstLineChars="0"/>
              <w:jc w:val="center"/>
              <w:rPr>
                <w:rFonts w:eastAsia="Calibri" w:cs="Times New Roman"/>
                <w:sz w:val="24"/>
                <w:szCs w:val="24"/>
              </w:rPr>
            </w:pPr>
            <w:r>
              <w:rPr>
                <w:rFonts w:eastAsia="Calibri" w:cs="Times New Roman"/>
                <w:sz w:val="24"/>
                <w:szCs w:val="24"/>
              </w:rPr>
              <w:t>6</w:t>
            </w:r>
          </w:p>
        </w:tc>
        <w:tc>
          <w:tcPr>
            <w:tcW w:w="2364" w:type="dxa"/>
            <w:vAlign w:val="center"/>
          </w:tcPr>
          <w:p w14:paraId="73C8ECDD">
            <w:pPr>
              <w:spacing w:before="74" w:line="181" w:lineRule="auto"/>
              <w:ind w:firstLine="0" w:firstLineChars="0"/>
              <w:jc w:val="center"/>
              <w:rPr>
                <w:rFonts w:eastAsia="宋体" w:cs="Times New Roman"/>
                <w:sz w:val="24"/>
                <w:szCs w:val="24"/>
              </w:rPr>
            </w:pPr>
            <w:r>
              <w:rPr>
                <w:rFonts w:hint="eastAsia" w:eastAsia="宋体" w:cs="Times New Roman"/>
                <w:sz w:val="24"/>
                <w:szCs w:val="24"/>
              </w:rPr>
              <w:t>8</w:t>
            </w:r>
          </w:p>
        </w:tc>
      </w:tr>
      <w:tr w14:paraId="119DB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08E1AB25">
            <w:pPr>
              <w:ind w:firstLine="0" w:firstLineChars="0"/>
              <w:jc w:val="center"/>
              <w:rPr>
                <w:rFonts w:cs="Times New Roman"/>
              </w:rPr>
            </w:pPr>
          </w:p>
        </w:tc>
        <w:tc>
          <w:tcPr>
            <w:tcW w:w="2978" w:type="dxa"/>
            <w:vAlign w:val="center"/>
          </w:tcPr>
          <w:p w14:paraId="63E28090">
            <w:pPr>
              <w:pStyle w:val="12"/>
              <w:spacing w:before="118" w:line="216" w:lineRule="auto"/>
              <w:ind w:left="548" w:firstLine="0" w:firstLineChars="0"/>
              <w:jc w:val="center"/>
              <w:rPr>
                <w:rFonts w:ascii="Times New Roman" w:hAnsi="Times New Roman" w:cs="Times New Roman"/>
                <w:sz w:val="24"/>
                <w:szCs w:val="24"/>
              </w:rPr>
            </w:pPr>
            <w:r>
              <w:rPr>
                <w:rFonts w:ascii="Times New Roman" w:hAnsi="Times New Roman" w:cs="Times New Roman"/>
                <w:spacing w:val="-3"/>
                <w:sz w:val="24"/>
                <w:szCs w:val="24"/>
              </w:rPr>
              <w:t>学生文化课合格率</w:t>
            </w:r>
          </w:p>
        </w:tc>
        <w:tc>
          <w:tcPr>
            <w:tcW w:w="2360" w:type="dxa"/>
            <w:vAlign w:val="center"/>
          </w:tcPr>
          <w:p w14:paraId="122E2129">
            <w:pPr>
              <w:pStyle w:val="12"/>
              <w:spacing w:before="117" w:line="236" w:lineRule="auto"/>
              <w:ind w:left="795" w:firstLine="0" w:firstLineChars="0"/>
              <w:rPr>
                <w:rFonts w:ascii="Times New Roman" w:hAnsi="Times New Roman" w:eastAsia="Calibri" w:cs="Times New Roman"/>
                <w:sz w:val="24"/>
                <w:szCs w:val="24"/>
              </w:rPr>
            </w:pPr>
            <w:r>
              <w:rPr>
                <w:rFonts w:ascii="Times New Roman" w:hAnsi="Times New Roman" w:eastAsia="Calibri" w:cs="Times New Roman"/>
                <w:spacing w:val="9"/>
                <w:sz w:val="24"/>
                <w:szCs w:val="24"/>
              </w:rPr>
              <w:t>90.36</w:t>
            </w:r>
            <w:r>
              <w:rPr>
                <w:rFonts w:ascii="Times New Roman" w:hAnsi="Times New Roman" w:cs="Times New Roman"/>
                <w:spacing w:val="9"/>
                <w:sz w:val="24"/>
                <w:szCs w:val="24"/>
              </w:rPr>
              <w:t>%</w:t>
            </w:r>
          </w:p>
        </w:tc>
        <w:tc>
          <w:tcPr>
            <w:tcW w:w="2364" w:type="dxa"/>
            <w:vAlign w:val="center"/>
          </w:tcPr>
          <w:p w14:paraId="3FECF467">
            <w:pPr>
              <w:pStyle w:val="12"/>
              <w:spacing w:before="117" w:line="236" w:lineRule="auto"/>
              <w:ind w:left="795" w:firstLine="0" w:firstLineChars="0"/>
              <w:rPr>
                <w:rFonts w:ascii="Times New Roman" w:hAnsi="Times New Roman" w:cs="Times New Roman"/>
                <w:sz w:val="24"/>
                <w:szCs w:val="24"/>
              </w:rPr>
            </w:pPr>
            <w:r>
              <w:rPr>
                <w:rFonts w:ascii="Times New Roman" w:hAnsi="Times New Roman" w:eastAsia="Calibri" w:cs="Times New Roman"/>
                <w:spacing w:val="9"/>
                <w:sz w:val="24"/>
                <w:szCs w:val="24"/>
              </w:rPr>
              <w:t>9</w:t>
            </w:r>
            <w:r>
              <w:rPr>
                <w:rFonts w:ascii="Times New Roman" w:hAnsi="Times New Roman" w:eastAsia="宋体" w:cs="Times New Roman"/>
                <w:spacing w:val="9"/>
                <w:sz w:val="24"/>
                <w:szCs w:val="24"/>
              </w:rPr>
              <w:t>6.68</w:t>
            </w:r>
            <w:r>
              <w:rPr>
                <w:rFonts w:ascii="Times New Roman" w:hAnsi="Times New Roman" w:cs="Times New Roman"/>
                <w:spacing w:val="9"/>
                <w:sz w:val="24"/>
                <w:szCs w:val="24"/>
              </w:rPr>
              <w:t>%</w:t>
            </w:r>
          </w:p>
        </w:tc>
      </w:tr>
      <w:tr w14:paraId="1F2B2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469CEA6C">
            <w:pPr>
              <w:ind w:firstLine="0" w:firstLineChars="0"/>
              <w:jc w:val="center"/>
              <w:rPr>
                <w:rFonts w:cs="Times New Roman"/>
              </w:rPr>
            </w:pPr>
          </w:p>
        </w:tc>
        <w:tc>
          <w:tcPr>
            <w:tcW w:w="2978" w:type="dxa"/>
            <w:vAlign w:val="center"/>
          </w:tcPr>
          <w:p w14:paraId="1D05DEC8">
            <w:pPr>
              <w:pStyle w:val="12"/>
              <w:spacing w:before="118" w:line="216" w:lineRule="auto"/>
              <w:ind w:left="661" w:firstLine="0" w:firstLineChars="0"/>
              <w:jc w:val="center"/>
              <w:rPr>
                <w:rFonts w:ascii="Times New Roman" w:hAnsi="Times New Roman" w:cs="Times New Roman"/>
                <w:sz w:val="24"/>
                <w:szCs w:val="24"/>
              </w:rPr>
            </w:pPr>
            <w:r>
              <w:rPr>
                <w:rFonts w:ascii="Times New Roman" w:hAnsi="Times New Roman" w:cs="Times New Roman"/>
                <w:spacing w:val="-3"/>
                <w:sz w:val="24"/>
                <w:szCs w:val="24"/>
              </w:rPr>
              <w:t>专业技能合格率</w:t>
            </w:r>
          </w:p>
        </w:tc>
        <w:tc>
          <w:tcPr>
            <w:tcW w:w="2360" w:type="dxa"/>
            <w:vAlign w:val="center"/>
          </w:tcPr>
          <w:p w14:paraId="43724A5D">
            <w:pPr>
              <w:spacing w:before="158" w:line="183" w:lineRule="auto"/>
              <w:ind w:left="829" w:firstLine="0" w:firstLineChars="0"/>
              <w:rPr>
                <w:rFonts w:eastAsia="Calibri" w:cs="Times New Roman"/>
                <w:sz w:val="24"/>
                <w:szCs w:val="24"/>
              </w:rPr>
            </w:pPr>
            <w:r>
              <w:rPr>
                <w:rFonts w:eastAsia="Calibri" w:cs="Times New Roman"/>
                <w:spacing w:val="-2"/>
                <w:sz w:val="24"/>
                <w:szCs w:val="24"/>
              </w:rPr>
              <w:t>91.26%</w:t>
            </w:r>
          </w:p>
        </w:tc>
        <w:tc>
          <w:tcPr>
            <w:tcW w:w="2364" w:type="dxa"/>
            <w:vAlign w:val="center"/>
          </w:tcPr>
          <w:p w14:paraId="6E291E30">
            <w:pPr>
              <w:spacing w:before="158" w:line="183" w:lineRule="auto"/>
              <w:ind w:left="829" w:firstLine="0" w:firstLineChars="0"/>
              <w:rPr>
                <w:rFonts w:eastAsia="Calibri" w:cs="Times New Roman"/>
                <w:sz w:val="24"/>
                <w:szCs w:val="24"/>
              </w:rPr>
            </w:pPr>
            <w:r>
              <w:rPr>
                <w:rFonts w:eastAsia="Calibri" w:cs="Times New Roman"/>
                <w:spacing w:val="-2"/>
                <w:sz w:val="24"/>
                <w:szCs w:val="24"/>
              </w:rPr>
              <w:t>9</w:t>
            </w:r>
            <w:r>
              <w:rPr>
                <w:rFonts w:eastAsia="宋体" w:cs="Times New Roman"/>
                <w:spacing w:val="-2"/>
                <w:sz w:val="24"/>
                <w:szCs w:val="24"/>
              </w:rPr>
              <w:t>6.98</w:t>
            </w:r>
            <w:r>
              <w:rPr>
                <w:rFonts w:eastAsia="Calibri" w:cs="Times New Roman"/>
                <w:spacing w:val="-2"/>
                <w:sz w:val="24"/>
                <w:szCs w:val="24"/>
              </w:rPr>
              <w:t>%</w:t>
            </w:r>
          </w:p>
        </w:tc>
      </w:tr>
      <w:tr w14:paraId="607080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607F75BF">
            <w:pPr>
              <w:ind w:firstLine="0" w:firstLineChars="0"/>
              <w:jc w:val="center"/>
              <w:rPr>
                <w:rFonts w:cs="Times New Roman"/>
              </w:rPr>
            </w:pPr>
          </w:p>
        </w:tc>
        <w:tc>
          <w:tcPr>
            <w:tcW w:w="2978" w:type="dxa"/>
            <w:vAlign w:val="center"/>
          </w:tcPr>
          <w:p w14:paraId="7A543C2E">
            <w:pPr>
              <w:pStyle w:val="12"/>
              <w:spacing w:before="117" w:line="216" w:lineRule="auto"/>
              <w:ind w:left="528" w:firstLine="0" w:firstLineChars="0"/>
              <w:jc w:val="center"/>
              <w:rPr>
                <w:rFonts w:ascii="Times New Roman" w:hAnsi="Times New Roman" w:cs="Times New Roman"/>
                <w:sz w:val="24"/>
                <w:szCs w:val="24"/>
              </w:rPr>
            </w:pPr>
            <w:r>
              <w:rPr>
                <w:rFonts w:ascii="Times New Roman" w:hAnsi="Times New Roman" w:cs="Times New Roman"/>
                <w:spacing w:val="-1"/>
                <w:sz w:val="24"/>
                <w:szCs w:val="24"/>
              </w:rPr>
              <w:t>体育课专任教师数</w:t>
            </w:r>
          </w:p>
        </w:tc>
        <w:tc>
          <w:tcPr>
            <w:tcW w:w="2360" w:type="dxa"/>
            <w:vAlign w:val="center"/>
          </w:tcPr>
          <w:p w14:paraId="29CD3451">
            <w:pPr>
              <w:spacing w:before="163" w:line="181" w:lineRule="auto"/>
              <w:ind w:left="1077" w:firstLine="0" w:firstLineChars="0"/>
              <w:rPr>
                <w:rFonts w:eastAsia="Calibri" w:cs="Times New Roman"/>
                <w:sz w:val="24"/>
                <w:szCs w:val="24"/>
              </w:rPr>
            </w:pPr>
            <w:r>
              <w:rPr>
                <w:rFonts w:eastAsia="Calibri" w:cs="Times New Roman"/>
                <w:spacing w:val="-10"/>
                <w:sz w:val="24"/>
                <w:szCs w:val="24"/>
              </w:rPr>
              <w:t>10</w:t>
            </w:r>
          </w:p>
        </w:tc>
        <w:tc>
          <w:tcPr>
            <w:tcW w:w="2364" w:type="dxa"/>
            <w:vAlign w:val="center"/>
          </w:tcPr>
          <w:p w14:paraId="08E20A01">
            <w:pPr>
              <w:spacing w:before="163" w:line="181" w:lineRule="auto"/>
              <w:ind w:left="1077" w:firstLine="0" w:firstLineChars="0"/>
              <w:rPr>
                <w:rFonts w:eastAsia="宋体" w:cs="Times New Roman"/>
                <w:sz w:val="24"/>
                <w:szCs w:val="24"/>
              </w:rPr>
            </w:pPr>
            <w:r>
              <w:rPr>
                <w:rFonts w:eastAsia="宋体" w:cs="Times New Roman"/>
                <w:spacing w:val="-10"/>
                <w:sz w:val="24"/>
                <w:szCs w:val="24"/>
              </w:rPr>
              <w:t>11</w:t>
            </w:r>
          </w:p>
        </w:tc>
      </w:tr>
      <w:tr w14:paraId="18C43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15A7BEA6">
            <w:pPr>
              <w:ind w:firstLine="0" w:firstLineChars="0"/>
              <w:jc w:val="center"/>
              <w:rPr>
                <w:rFonts w:cs="Times New Roman"/>
              </w:rPr>
            </w:pPr>
          </w:p>
        </w:tc>
        <w:tc>
          <w:tcPr>
            <w:tcW w:w="2978" w:type="dxa"/>
            <w:vAlign w:val="center"/>
          </w:tcPr>
          <w:p w14:paraId="0EE22485">
            <w:pPr>
              <w:pStyle w:val="12"/>
              <w:spacing w:before="117" w:line="216" w:lineRule="auto"/>
              <w:ind w:left="544" w:firstLine="0" w:firstLineChars="0"/>
              <w:jc w:val="center"/>
              <w:rPr>
                <w:rFonts w:ascii="Times New Roman" w:hAnsi="Times New Roman" w:cs="Times New Roman"/>
                <w:sz w:val="24"/>
                <w:szCs w:val="24"/>
              </w:rPr>
            </w:pPr>
            <w:r>
              <w:rPr>
                <w:rFonts w:ascii="Times New Roman" w:hAnsi="Times New Roman" w:cs="Times New Roman"/>
                <w:spacing w:val="-3"/>
                <w:sz w:val="24"/>
                <w:szCs w:val="24"/>
              </w:rPr>
              <w:t>美育课专任教师数</w:t>
            </w:r>
          </w:p>
        </w:tc>
        <w:tc>
          <w:tcPr>
            <w:tcW w:w="2360" w:type="dxa"/>
            <w:vAlign w:val="center"/>
          </w:tcPr>
          <w:p w14:paraId="325251B5">
            <w:pPr>
              <w:spacing w:before="165" w:line="179" w:lineRule="auto"/>
              <w:ind w:left="1129" w:firstLine="0" w:firstLineChars="0"/>
              <w:rPr>
                <w:rFonts w:eastAsia="Calibri" w:cs="Times New Roman"/>
                <w:sz w:val="24"/>
                <w:szCs w:val="24"/>
              </w:rPr>
            </w:pPr>
            <w:r>
              <w:rPr>
                <w:rFonts w:eastAsia="Calibri" w:cs="Times New Roman"/>
                <w:sz w:val="24"/>
                <w:szCs w:val="24"/>
              </w:rPr>
              <w:t>5</w:t>
            </w:r>
          </w:p>
        </w:tc>
        <w:tc>
          <w:tcPr>
            <w:tcW w:w="2364" w:type="dxa"/>
            <w:vAlign w:val="center"/>
          </w:tcPr>
          <w:p w14:paraId="5B8A2FC5">
            <w:pPr>
              <w:spacing w:before="165" w:line="179" w:lineRule="auto"/>
              <w:ind w:left="1129" w:firstLine="0" w:firstLineChars="0"/>
              <w:rPr>
                <w:rFonts w:eastAsia="Calibri" w:cs="Times New Roman"/>
                <w:sz w:val="24"/>
                <w:szCs w:val="24"/>
              </w:rPr>
            </w:pPr>
            <w:r>
              <w:rPr>
                <w:rFonts w:eastAsia="Calibri" w:cs="Times New Roman"/>
                <w:sz w:val="24"/>
                <w:szCs w:val="24"/>
              </w:rPr>
              <w:t>5</w:t>
            </w:r>
          </w:p>
        </w:tc>
      </w:tr>
      <w:tr w14:paraId="7BB4D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6299BD22">
            <w:pPr>
              <w:ind w:firstLine="0" w:firstLineChars="0"/>
              <w:jc w:val="center"/>
              <w:rPr>
                <w:rFonts w:cs="Times New Roman"/>
              </w:rPr>
            </w:pPr>
          </w:p>
        </w:tc>
        <w:tc>
          <w:tcPr>
            <w:tcW w:w="2978" w:type="dxa"/>
            <w:vAlign w:val="center"/>
          </w:tcPr>
          <w:p w14:paraId="7551F575">
            <w:pPr>
              <w:pStyle w:val="12"/>
              <w:spacing w:before="119" w:line="217" w:lineRule="auto"/>
              <w:ind w:left="428" w:firstLine="0" w:firstLineChars="0"/>
              <w:jc w:val="center"/>
              <w:rPr>
                <w:rFonts w:ascii="Times New Roman" w:hAnsi="Times New Roman" w:cs="Times New Roman"/>
                <w:sz w:val="24"/>
                <w:szCs w:val="24"/>
              </w:rPr>
            </w:pPr>
            <w:r>
              <w:rPr>
                <w:rFonts w:ascii="Times New Roman" w:hAnsi="Times New Roman" w:cs="Times New Roman"/>
                <w:spacing w:val="-3"/>
                <w:sz w:val="24"/>
                <w:szCs w:val="24"/>
              </w:rPr>
              <w:t>学生体质测评合格率</w:t>
            </w:r>
          </w:p>
        </w:tc>
        <w:tc>
          <w:tcPr>
            <w:tcW w:w="2360" w:type="dxa"/>
            <w:vAlign w:val="center"/>
          </w:tcPr>
          <w:p w14:paraId="69D205F0">
            <w:pPr>
              <w:spacing w:before="160" w:line="183" w:lineRule="auto"/>
              <w:ind w:left="980" w:firstLine="0" w:firstLineChars="0"/>
              <w:rPr>
                <w:rFonts w:eastAsia="Calibri" w:cs="Times New Roman"/>
                <w:sz w:val="24"/>
                <w:szCs w:val="24"/>
              </w:rPr>
            </w:pPr>
            <w:r>
              <w:rPr>
                <w:rFonts w:eastAsia="Calibri" w:cs="Times New Roman"/>
                <w:spacing w:val="-3"/>
                <w:sz w:val="24"/>
                <w:szCs w:val="24"/>
              </w:rPr>
              <w:t>94%</w:t>
            </w:r>
          </w:p>
        </w:tc>
        <w:tc>
          <w:tcPr>
            <w:tcW w:w="2364" w:type="dxa"/>
            <w:vAlign w:val="center"/>
          </w:tcPr>
          <w:p w14:paraId="20BD12C7">
            <w:pPr>
              <w:spacing w:before="160" w:line="183" w:lineRule="auto"/>
              <w:ind w:left="980" w:firstLine="0" w:firstLineChars="0"/>
              <w:rPr>
                <w:rFonts w:eastAsia="Calibri" w:cs="Times New Roman"/>
                <w:sz w:val="24"/>
                <w:szCs w:val="24"/>
              </w:rPr>
            </w:pPr>
            <w:r>
              <w:rPr>
                <w:rFonts w:eastAsia="Calibri" w:cs="Times New Roman"/>
                <w:spacing w:val="-3"/>
                <w:sz w:val="24"/>
                <w:szCs w:val="24"/>
              </w:rPr>
              <w:t>9</w:t>
            </w:r>
            <w:r>
              <w:rPr>
                <w:rFonts w:eastAsia="宋体" w:cs="Times New Roman"/>
                <w:spacing w:val="-3"/>
                <w:sz w:val="24"/>
                <w:szCs w:val="24"/>
              </w:rPr>
              <w:t>5</w:t>
            </w:r>
            <w:r>
              <w:rPr>
                <w:rFonts w:eastAsia="Calibri" w:cs="Times New Roman"/>
                <w:spacing w:val="-3"/>
                <w:sz w:val="24"/>
                <w:szCs w:val="24"/>
              </w:rPr>
              <w:t>%</w:t>
            </w:r>
          </w:p>
        </w:tc>
      </w:tr>
      <w:tr w14:paraId="6A157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7A4D69ED">
            <w:pPr>
              <w:ind w:firstLine="0" w:firstLineChars="0"/>
              <w:jc w:val="center"/>
              <w:rPr>
                <w:rFonts w:cs="Times New Roman"/>
              </w:rPr>
            </w:pPr>
          </w:p>
        </w:tc>
        <w:tc>
          <w:tcPr>
            <w:tcW w:w="2978" w:type="dxa"/>
            <w:vAlign w:val="center"/>
          </w:tcPr>
          <w:p w14:paraId="4D3DB574">
            <w:pPr>
              <w:pStyle w:val="12"/>
              <w:spacing w:before="118" w:line="216" w:lineRule="auto"/>
              <w:ind w:left="1141" w:firstLine="0" w:firstLineChars="0"/>
              <w:rPr>
                <w:rFonts w:ascii="Times New Roman" w:hAnsi="Times New Roman" w:cs="Times New Roman"/>
                <w:sz w:val="24"/>
                <w:szCs w:val="24"/>
              </w:rPr>
            </w:pPr>
            <w:r>
              <w:rPr>
                <w:rFonts w:ascii="Times New Roman" w:hAnsi="Times New Roman" w:cs="Times New Roman"/>
                <w:spacing w:val="-6"/>
                <w:sz w:val="24"/>
                <w:szCs w:val="24"/>
              </w:rPr>
              <w:t>毕业率</w:t>
            </w:r>
          </w:p>
        </w:tc>
        <w:tc>
          <w:tcPr>
            <w:tcW w:w="2360" w:type="dxa"/>
            <w:vAlign w:val="center"/>
          </w:tcPr>
          <w:p w14:paraId="23258440">
            <w:pPr>
              <w:spacing w:before="159" w:line="183" w:lineRule="auto"/>
              <w:ind w:left="931" w:firstLine="0" w:firstLineChars="0"/>
              <w:rPr>
                <w:rFonts w:eastAsia="Calibri" w:cs="Times New Roman"/>
                <w:sz w:val="24"/>
                <w:szCs w:val="24"/>
              </w:rPr>
            </w:pPr>
            <w:r>
              <w:rPr>
                <w:rFonts w:eastAsia="Calibri" w:cs="Times New Roman"/>
                <w:spacing w:val="-5"/>
                <w:sz w:val="24"/>
                <w:szCs w:val="24"/>
              </w:rPr>
              <w:t>100%</w:t>
            </w:r>
          </w:p>
        </w:tc>
        <w:tc>
          <w:tcPr>
            <w:tcW w:w="2364" w:type="dxa"/>
            <w:vAlign w:val="center"/>
          </w:tcPr>
          <w:p w14:paraId="61CEB9DE">
            <w:pPr>
              <w:spacing w:before="159" w:line="183" w:lineRule="auto"/>
              <w:ind w:left="931" w:firstLine="0" w:firstLineChars="0"/>
              <w:rPr>
                <w:rFonts w:eastAsia="Calibri" w:cs="Times New Roman"/>
                <w:sz w:val="24"/>
                <w:szCs w:val="24"/>
              </w:rPr>
            </w:pPr>
            <w:r>
              <w:rPr>
                <w:rFonts w:eastAsia="Calibri" w:cs="Times New Roman"/>
                <w:spacing w:val="-5"/>
                <w:sz w:val="24"/>
                <w:szCs w:val="24"/>
              </w:rPr>
              <w:t>100%</w:t>
            </w:r>
          </w:p>
        </w:tc>
      </w:tr>
      <w:tr w14:paraId="1A813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7161B07A">
            <w:pPr>
              <w:ind w:firstLine="0" w:firstLineChars="0"/>
              <w:jc w:val="center"/>
              <w:rPr>
                <w:rFonts w:cs="Times New Roman"/>
              </w:rPr>
            </w:pPr>
          </w:p>
        </w:tc>
        <w:tc>
          <w:tcPr>
            <w:tcW w:w="2978" w:type="dxa"/>
            <w:vAlign w:val="center"/>
          </w:tcPr>
          <w:p w14:paraId="7B28EA5F">
            <w:pPr>
              <w:pStyle w:val="12"/>
              <w:spacing w:before="118" w:line="312" w:lineRule="auto"/>
              <w:ind w:left="547" w:right="105" w:firstLine="0" w:firstLineChars="0"/>
              <w:jc w:val="center"/>
              <w:rPr>
                <w:rFonts w:ascii="Times New Roman" w:hAnsi="Times New Roman" w:cs="Times New Roman"/>
                <w:sz w:val="24"/>
                <w:szCs w:val="24"/>
              </w:rPr>
            </w:pPr>
            <w:r>
              <w:rPr>
                <w:rFonts w:ascii="Times New Roman" w:hAnsi="Times New Roman" w:cs="Times New Roman"/>
                <w:spacing w:val="-12"/>
                <w:sz w:val="24"/>
                <w:szCs w:val="24"/>
              </w:rPr>
              <w:t>资格证书（职业技能等级证</w:t>
            </w:r>
            <w:r>
              <w:rPr>
                <w:rFonts w:ascii="Times New Roman" w:hAnsi="Times New Roman" w:cs="Times New Roman"/>
                <w:spacing w:val="-3"/>
                <w:sz w:val="24"/>
                <w:szCs w:val="24"/>
              </w:rPr>
              <w:t>书）获取占比情况</w:t>
            </w:r>
          </w:p>
        </w:tc>
        <w:tc>
          <w:tcPr>
            <w:tcW w:w="2360" w:type="dxa"/>
            <w:vAlign w:val="center"/>
          </w:tcPr>
          <w:p w14:paraId="71A18E87">
            <w:pPr>
              <w:spacing w:line="319" w:lineRule="auto"/>
              <w:ind w:firstLine="0" w:firstLineChars="0"/>
              <w:jc w:val="center"/>
              <w:rPr>
                <w:rFonts w:cs="Times New Roman"/>
              </w:rPr>
            </w:pPr>
          </w:p>
          <w:p w14:paraId="22AF17A3">
            <w:pPr>
              <w:spacing w:before="73" w:line="183" w:lineRule="auto"/>
              <w:ind w:left="931" w:firstLine="0" w:firstLineChars="0"/>
              <w:rPr>
                <w:rFonts w:eastAsia="Calibri" w:cs="Times New Roman"/>
                <w:sz w:val="24"/>
                <w:szCs w:val="24"/>
              </w:rPr>
            </w:pPr>
            <w:r>
              <w:rPr>
                <w:rFonts w:eastAsia="Calibri" w:cs="Times New Roman"/>
                <w:spacing w:val="-5"/>
                <w:sz w:val="24"/>
                <w:szCs w:val="24"/>
              </w:rPr>
              <w:t>100%</w:t>
            </w:r>
          </w:p>
        </w:tc>
        <w:tc>
          <w:tcPr>
            <w:tcW w:w="2364" w:type="dxa"/>
            <w:vAlign w:val="center"/>
          </w:tcPr>
          <w:p w14:paraId="4046963F">
            <w:pPr>
              <w:spacing w:line="319" w:lineRule="auto"/>
              <w:ind w:firstLine="0" w:firstLineChars="0"/>
              <w:jc w:val="center"/>
              <w:rPr>
                <w:rFonts w:cs="Times New Roman"/>
              </w:rPr>
            </w:pPr>
          </w:p>
          <w:p w14:paraId="1BD8B035">
            <w:pPr>
              <w:spacing w:before="73" w:line="183" w:lineRule="auto"/>
              <w:ind w:left="931" w:firstLine="0" w:firstLineChars="0"/>
              <w:rPr>
                <w:rFonts w:eastAsia="Calibri" w:cs="Times New Roman"/>
                <w:sz w:val="24"/>
                <w:szCs w:val="24"/>
              </w:rPr>
            </w:pPr>
            <w:r>
              <w:rPr>
                <w:rFonts w:eastAsia="Calibri" w:cs="Times New Roman"/>
                <w:spacing w:val="-5"/>
                <w:sz w:val="24"/>
                <w:szCs w:val="24"/>
              </w:rPr>
              <w:t>100%</w:t>
            </w:r>
          </w:p>
        </w:tc>
      </w:tr>
      <w:tr w14:paraId="1F62D3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6D81BAEB">
            <w:pPr>
              <w:ind w:firstLine="0" w:firstLineChars="0"/>
              <w:jc w:val="center"/>
              <w:rPr>
                <w:rFonts w:cs="Times New Roman"/>
              </w:rPr>
            </w:pPr>
          </w:p>
        </w:tc>
        <w:tc>
          <w:tcPr>
            <w:tcW w:w="2978" w:type="dxa"/>
            <w:vAlign w:val="center"/>
          </w:tcPr>
          <w:p w14:paraId="6DBC0C13">
            <w:pPr>
              <w:pStyle w:val="12"/>
              <w:spacing w:before="118" w:line="217" w:lineRule="auto"/>
              <w:ind w:left="126" w:firstLine="0" w:firstLineChars="0"/>
              <w:jc w:val="center"/>
              <w:rPr>
                <w:rFonts w:ascii="Times New Roman" w:hAnsi="Times New Roman" w:cs="Times New Roman"/>
                <w:sz w:val="24"/>
                <w:szCs w:val="24"/>
              </w:rPr>
            </w:pPr>
            <w:r>
              <w:rPr>
                <w:rFonts w:ascii="Times New Roman" w:hAnsi="Times New Roman" w:cs="Times New Roman"/>
                <w:spacing w:val="-12"/>
                <w:sz w:val="24"/>
                <w:szCs w:val="24"/>
              </w:rPr>
              <w:t>学生获国家级大赛、表彰获</w:t>
            </w:r>
          </w:p>
          <w:p w14:paraId="177A1E0B">
            <w:pPr>
              <w:pStyle w:val="12"/>
              <w:spacing w:before="185" w:line="217" w:lineRule="auto"/>
              <w:ind w:left="1149" w:firstLine="0" w:firstLineChars="0"/>
              <w:jc w:val="center"/>
              <w:rPr>
                <w:rFonts w:ascii="Times New Roman" w:hAnsi="Times New Roman" w:cs="Times New Roman"/>
                <w:sz w:val="24"/>
                <w:szCs w:val="24"/>
              </w:rPr>
            </w:pPr>
            <w:r>
              <w:rPr>
                <w:rFonts w:ascii="Times New Roman" w:hAnsi="Times New Roman" w:cs="Times New Roman"/>
                <w:spacing w:val="-9"/>
                <w:sz w:val="24"/>
                <w:szCs w:val="24"/>
              </w:rPr>
              <w:t>奖次数</w:t>
            </w:r>
          </w:p>
        </w:tc>
        <w:tc>
          <w:tcPr>
            <w:tcW w:w="2360" w:type="dxa"/>
            <w:vAlign w:val="center"/>
          </w:tcPr>
          <w:p w14:paraId="32B1D5D6">
            <w:pPr>
              <w:spacing w:before="73" w:line="180" w:lineRule="auto"/>
              <w:ind w:firstLine="0" w:firstLineChars="0"/>
              <w:jc w:val="center"/>
              <w:rPr>
                <w:rFonts w:eastAsia="Calibri" w:cs="Times New Roman"/>
                <w:sz w:val="24"/>
                <w:szCs w:val="24"/>
              </w:rPr>
            </w:pPr>
            <w:r>
              <w:rPr>
                <w:rFonts w:eastAsia="Calibri" w:cs="Times New Roman"/>
                <w:sz w:val="24"/>
                <w:szCs w:val="24"/>
              </w:rPr>
              <w:t>1</w:t>
            </w:r>
          </w:p>
        </w:tc>
        <w:tc>
          <w:tcPr>
            <w:tcW w:w="2364" w:type="dxa"/>
            <w:vAlign w:val="center"/>
          </w:tcPr>
          <w:p w14:paraId="46EF40F3">
            <w:pPr>
              <w:spacing w:before="73" w:line="180" w:lineRule="auto"/>
              <w:ind w:firstLine="0" w:firstLineChars="0"/>
              <w:jc w:val="center"/>
              <w:rPr>
                <w:rFonts w:eastAsia="宋体" w:cs="Times New Roman"/>
                <w:sz w:val="24"/>
                <w:szCs w:val="24"/>
              </w:rPr>
            </w:pPr>
            <w:r>
              <w:rPr>
                <w:rFonts w:eastAsia="宋体" w:cs="Times New Roman"/>
                <w:sz w:val="24"/>
                <w:szCs w:val="24"/>
              </w:rPr>
              <w:t>5</w:t>
            </w:r>
          </w:p>
        </w:tc>
      </w:tr>
      <w:tr w14:paraId="03048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bottom w:val="nil"/>
            </w:tcBorders>
            <w:vAlign w:val="center"/>
          </w:tcPr>
          <w:p w14:paraId="43857D4E">
            <w:pPr>
              <w:ind w:firstLine="0" w:firstLineChars="0"/>
              <w:jc w:val="center"/>
              <w:rPr>
                <w:rFonts w:cs="Times New Roman"/>
              </w:rPr>
            </w:pPr>
          </w:p>
        </w:tc>
        <w:tc>
          <w:tcPr>
            <w:tcW w:w="2978" w:type="dxa"/>
            <w:vAlign w:val="center"/>
          </w:tcPr>
          <w:p w14:paraId="7004F084">
            <w:pPr>
              <w:pStyle w:val="12"/>
              <w:spacing w:before="119" w:line="217" w:lineRule="auto"/>
              <w:ind w:left="126" w:firstLine="0" w:firstLineChars="0"/>
              <w:jc w:val="center"/>
              <w:rPr>
                <w:rFonts w:ascii="Times New Roman" w:hAnsi="Times New Roman" w:cs="Times New Roman"/>
                <w:sz w:val="24"/>
                <w:szCs w:val="24"/>
              </w:rPr>
            </w:pPr>
            <w:r>
              <w:rPr>
                <w:rFonts w:ascii="Times New Roman" w:hAnsi="Times New Roman" w:cs="Times New Roman"/>
                <w:spacing w:val="-12"/>
                <w:sz w:val="24"/>
                <w:szCs w:val="24"/>
              </w:rPr>
              <w:t>学生获省级大赛、表彰获奖</w:t>
            </w:r>
          </w:p>
          <w:p w14:paraId="3DB292D4">
            <w:pPr>
              <w:pStyle w:val="12"/>
              <w:spacing w:before="185" w:line="218" w:lineRule="auto"/>
              <w:ind w:left="1261" w:firstLine="0" w:firstLineChars="0"/>
              <w:jc w:val="center"/>
              <w:rPr>
                <w:rFonts w:ascii="Times New Roman" w:hAnsi="Times New Roman" w:cs="Times New Roman"/>
                <w:sz w:val="24"/>
                <w:szCs w:val="24"/>
              </w:rPr>
            </w:pPr>
            <w:r>
              <w:rPr>
                <w:rFonts w:ascii="Times New Roman" w:hAnsi="Times New Roman" w:cs="Times New Roman"/>
                <w:spacing w:val="-9"/>
                <w:sz w:val="24"/>
                <w:szCs w:val="24"/>
              </w:rPr>
              <w:t>次数</w:t>
            </w:r>
          </w:p>
        </w:tc>
        <w:tc>
          <w:tcPr>
            <w:tcW w:w="2360" w:type="dxa"/>
            <w:vAlign w:val="center"/>
          </w:tcPr>
          <w:p w14:paraId="02B60C25">
            <w:pPr>
              <w:spacing w:before="74" w:line="181" w:lineRule="auto"/>
              <w:ind w:firstLine="0" w:firstLineChars="0"/>
              <w:jc w:val="center"/>
              <w:rPr>
                <w:rFonts w:eastAsia="Calibri" w:cs="Times New Roman"/>
                <w:sz w:val="24"/>
                <w:szCs w:val="24"/>
              </w:rPr>
            </w:pPr>
            <w:r>
              <w:rPr>
                <w:rFonts w:eastAsia="Calibri" w:cs="Times New Roman"/>
                <w:spacing w:val="-10"/>
                <w:sz w:val="24"/>
                <w:szCs w:val="24"/>
              </w:rPr>
              <w:t>18</w:t>
            </w:r>
          </w:p>
        </w:tc>
        <w:tc>
          <w:tcPr>
            <w:tcW w:w="2364" w:type="dxa"/>
            <w:vAlign w:val="center"/>
          </w:tcPr>
          <w:p w14:paraId="60A424A1">
            <w:pPr>
              <w:spacing w:before="74" w:line="181" w:lineRule="auto"/>
              <w:ind w:firstLine="0" w:firstLineChars="0"/>
              <w:jc w:val="center"/>
              <w:rPr>
                <w:rFonts w:eastAsia="宋体" w:cs="Times New Roman"/>
                <w:sz w:val="24"/>
                <w:szCs w:val="24"/>
              </w:rPr>
            </w:pPr>
            <w:r>
              <w:rPr>
                <w:rFonts w:eastAsia="宋体" w:cs="Times New Roman"/>
                <w:sz w:val="24"/>
                <w:szCs w:val="24"/>
              </w:rPr>
              <w:t>31</w:t>
            </w:r>
          </w:p>
        </w:tc>
      </w:tr>
      <w:tr w14:paraId="68E05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 w:hRule="atLeast"/>
          <w:jc w:val="center"/>
        </w:trPr>
        <w:tc>
          <w:tcPr>
            <w:tcW w:w="1363" w:type="dxa"/>
            <w:vMerge w:val="continue"/>
            <w:tcBorders>
              <w:top w:val="nil"/>
            </w:tcBorders>
            <w:vAlign w:val="center"/>
          </w:tcPr>
          <w:p w14:paraId="0B2FDF5D">
            <w:pPr>
              <w:ind w:firstLine="0" w:firstLineChars="0"/>
              <w:jc w:val="center"/>
              <w:rPr>
                <w:rFonts w:cs="Times New Roman"/>
              </w:rPr>
            </w:pPr>
          </w:p>
        </w:tc>
        <w:tc>
          <w:tcPr>
            <w:tcW w:w="2978" w:type="dxa"/>
            <w:vAlign w:val="center"/>
          </w:tcPr>
          <w:p w14:paraId="5C7B7118">
            <w:pPr>
              <w:pStyle w:val="12"/>
              <w:spacing w:before="120" w:line="217" w:lineRule="auto"/>
              <w:ind w:left="126" w:firstLine="0" w:firstLineChars="0"/>
              <w:jc w:val="center"/>
              <w:rPr>
                <w:rFonts w:ascii="Times New Roman" w:hAnsi="Times New Roman" w:cs="Times New Roman"/>
                <w:sz w:val="24"/>
                <w:szCs w:val="24"/>
              </w:rPr>
            </w:pPr>
            <w:r>
              <w:rPr>
                <w:rFonts w:ascii="Times New Roman" w:hAnsi="Times New Roman" w:cs="Times New Roman"/>
                <w:spacing w:val="-12"/>
                <w:sz w:val="24"/>
                <w:szCs w:val="24"/>
              </w:rPr>
              <w:t>学生获市级大赛、表彰获奖</w:t>
            </w:r>
          </w:p>
          <w:p w14:paraId="60ECEF13">
            <w:pPr>
              <w:pStyle w:val="12"/>
              <w:spacing w:before="185" w:line="218" w:lineRule="auto"/>
              <w:ind w:left="1261" w:firstLine="0" w:firstLineChars="0"/>
              <w:jc w:val="center"/>
              <w:rPr>
                <w:rFonts w:ascii="Times New Roman" w:hAnsi="Times New Roman" w:cs="Times New Roman"/>
                <w:sz w:val="24"/>
                <w:szCs w:val="24"/>
              </w:rPr>
            </w:pPr>
            <w:r>
              <w:rPr>
                <w:rFonts w:ascii="Times New Roman" w:hAnsi="Times New Roman" w:cs="Times New Roman"/>
                <w:spacing w:val="-9"/>
                <w:sz w:val="24"/>
                <w:szCs w:val="24"/>
              </w:rPr>
              <w:t>次数</w:t>
            </w:r>
          </w:p>
        </w:tc>
        <w:tc>
          <w:tcPr>
            <w:tcW w:w="2360" w:type="dxa"/>
            <w:vAlign w:val="center"/>
          </w:tcPr>
          <w:p w14:paraId="64DE2364">
            <w:pPr>
              <w:spacing w:before="73" w:line="181" w:lineRule="auto"/>
              <w:ind w:firstLine="0" w:firstLineChars="0"/>
              <w:jc w:val="center"/>
              <w:rPr>
                <w:rFonts w:eastAsia="Calibri" w:cs="Times New Roman"/>
                <w:sz w:val="24"/>
                <w:szCs w:val="24"/>
              </w:rPr>
            </w:pPr>
            <w:r>
              <w:rPr>
                <w:rFonts w:eastAsia="Calibri" w:cs="Times New Roman"/>
                <w:spacing w:val="-6"/>
                <w:sz w:val="24"/>
                <w:szCs w:val="24"/>
              </w:rPr>
              <w:t>35</w:t>
            </w:r>
          </w:p>
        </w:tc>
        <w:tc>
          <w:tcPr>
            <w:tcW w:w="2364" w:type="dxa"/>
            <w:vAlign w:val="center"/>
          </w:tcPr>
          <w:p w14:paraId="7F8BE445">
            <w:pPr>
              <w:spacing w:before="73" w:line="181" w:lineRule="auto"/>
              <w:ind w:firstLine="0" w:firstLineChars="0"/>
              <w:jc w:val="center"/>
              <w:rPr>
                <w:rFonts w:eastAsia="宋体" w:cs="Times New Roman"/>
                <w:sz w:val="24"/>
                <w:szCs w:val="24"/>
              </w:rPr>
            </w:pPr>
            <w:r>
              <w:rPr>
                <w:rFonts w:eastAsia="宋体" w:cs="Times New Roman"/>
                <w:spacing w:val="-6"/>
                <w:sz w:val="24"/>
                <w:szCs w:val="24"/>
              </w:rPr>
              <w:t>49</w:t>
            </w:r>
          </w:p>
        </w:tc>
      </w:tr>
    </w:tbl>
    <w:p w14:paraId="66F2A567">
      <w:pPr>
        <w:pStyle w:val="19"/>
        <w:rPr>
          <w:rFonts w:cs="Times New Roman"/>
          <w:spacing w:val="-4"/>
        </w:rPr>
      </w:pPr>
      <w:bookmarkStart w:id="172" w:name="bookmark176"/>
      <w:bookmarkEnd w:id="172"/>
      <w:bookmarkStart w:id="173" w:name="bookmark173"/>
      <w:bookmarkEnd w:id="173"/>
      <w:bookmarkStart w:id="174" w:name="bookmark175"/>
      <w:bookmarkEnd w:id="174"/>
      <w:bookmarkStart w:id="175" w:name="bookmark174"/>
      <w:bookmarkEnd w:id="175"/>
      <w:bookmarkStart w:id="176" w:name="_Toc29090"/>
      <w:bookmarkStart w:id="177" w:name="_Toc5088"/>
      <w:r>
        <w:rPr>
          <w:rFonts w:cs="Times New Roman"/>
          <w:spacing w:val="-4"/>
        </w:rPr>
        <w:t>图</w:t>
      </w:r>
      <w:r>
        <w:rPr>
          <w:rFonts w:cs="Times New Roman"/>
          <w:spacing w:val="-41"/>
        </w:rPr>
        <w:t xml:space="preserve"> </w:t>
      </w:r>
      <w:r>
        <w:rPr>
          <w:rFonts w:eastAsia="Calibri" w:cs="Times New Roman"/>
          <w:spacing w:val="-4"/>
        </w:rPr>
        <w:t>2-</w:t>
      </w:r>
      <w:r>
        <w:rPr>
          <w:rFonts w:eastAsia="宋体" w:cs="Times New Roman"/>
          <w:spacing w:val="-4"/>
        </w:rPr>
        <w:t>9</w:t>
      </w:r>
      <w:r>
        <w:rPr>
          <w:rFonts w:eastAsia="Calibri" w:cs="Times New Roman"/>
          <w:spacing w:val="32"/>
          <w:w w:val="101"/>
        </w:rPr>
        <w:t xml:space="preserve"> </w:t>
      </w:r>
      <w:r>
        <w:rPr>
          <w:rFonts w:cs="Times New Roman"/>
          <w:spacing w:val="-4"/>
        </w:rPr>
        <w:t>2024级新生军训动员大会</w:t>
      </w:r>
      <w:bookmarkEnd w:id="176"/>
      <w:bookmarkEnd w:id="177"/>
    </w:p>
    <w:p w14:paraId="37CE330F">
      <w:pPr>
        <w:pStyle w:val="19"/>
        <w:rPr>
          <w:rFonts w:cs="Times New Roman"/>
          <w:spacing w:val="-4"/>
        </w:rPr>
      </w:pPr>
      <w:r>
        <w:rPr>
          <w:rFonts w:eastAsia="宋体" w:cs="Times New Roman"/>
        </w:rPr>
        <w:drawing>
          <wp:anchor distT="0" distB="0" distL="114300" distR="114300" simplePos="0" relativeHeight="251676672" behindDoc="0" locked="0" layoutInCell="1" allowOverlap="1">
            <wp:simplePos x="0" y="0"/>
            <wp:positionH relativeFrom="column">
              <wp:posOffset>-8255</wp:posOffset>
            </wp:positionH>
            <wp:positionV relativeFrom="paragraph">
              <wp:posOffset>146050</wp:posOffset>
            </wp:positionV>
            <wp:extent cx="5518785" cy="2926080"/>
            <wp:effectExtent l="0" t="0" r="5715" b="7620"/>
            <wp:wrapNone/>
            <wp:docPr id="48" name="图片 48" descr="1096a53ca4f09d2f388f5cf91c9c4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1096a53ca4f09d2f388f5cf91c9c4cc9"/>
                    <pic:cNvPicPr>
                      <a:picLocks noChangeAspect="1"/>
                    </pic:cNvPicPr>
                  </pic:nvPicPr>
                  <pic:blipFill>
                    <a:blip r:embed="rId45"/>
                    <a:stretch>
                      <a:fillRect/>
                    </a:stretch>
                  </pic:blipFill>
                  <pic:spPr>
                    <a:xfrm>
                      <a:off x="0" y="0"/>
                      <a:ext cx="5518785" cy="2926080"/>
                    </a:xfrm>
                    <a:prstGeom prst="rect">
                      <a:avLst/>
                    </a:prstGeom>
                  </pic:spPr>
                </pic:pic>
              </a:graphicData>
            </a:graphic>
          </wp:anchor>
        </w:drawing>
      </w:r>
    </w:p>
    <w:p w14:paraId="18F0E6D5">
      <w:pPr>
        <w:spacing w:before="78" w:line="337" w:lineRule="exact"/>
        <w:ind w:firstLine="472"/>
        <w:jc w:val="center"/>
        <w:outlineLvl w:val="0"/>
        <w:rPr>
          <w:rFonts w:eastAsia="黑体" w:cs="Times New Roman"/>
          <w:spacing w:val="-4"/>
          <w:position w:val="1"/>
          <w:sz w:val="24"/>
          <w:szCs w:val="24"/>
        </w:rPr>
      </w:pPr>
    </w:p>
    <w:p w14:paraId="0268F6AB">
      <w:pPr>
        <w:pStyle w:val="19"/>
        <w:rPr>
          <w:rFonts w:cs="Times New Roman"/>
          <w:spacing w:val="-1"/>
        </w:rPr>
      </w:pPr>
      <w:bookmarkStart w:id="178" w:name="bookmark313"/>
      <w:bookmarkEnd w:id="178"/>
      <w:bookmarkStart w:id="179" w:name="_Toc31360"/>
      <w:bookmarkStart w:id="180" w:name="_Toc24805"/>
      <w:r>
        <w:rPr>
          <w:rFonts w:cs="Times New Roman"/>
          <w:spacing w:val="-1"/>
        </w:rPr>
        <w:t>图</w:t>
      </w:r>
      <w:r>
        <w:rPr>
          <w:rFonts w:cs="Times New Roman"/>
          <w:spacing w:val="-45"/>
        </w:rPr>
        <w:t xml:space="preserve"> </w:t>
      </w:r>
      <w:r>
        <w:rPr>
          <w:rFonts w:eastAsia="Calibri" w:cs="Times New Roman"/>
          <w:spacing w:val="-1"/>
        </w:rPr>
        <w:t>2-1</w:t>
      </w:r>
      <w:r>
        <w:rPr>
          <w:rFonts w:eastAsia="宋体" w:cs="Times New Roman"/>
          <w:spacing w:val="-1"/>
        </w:rPr>
        <w:t>0</w:t>
      </w:r>
      <w:r>
        <w:rPr>
          <w:rFonts w:eastAsia="Calibri" w:cs="Times New Roman"/>
          <w:spacing w:val="-1"/>
        </w:rPr>
        <w:t xml:space="preserve">  </w:t>
      </w:r>
      <w:r>
        <w:rPr>
          <w:rFonts w:cs="Times New Roman"/>
          <w:spacing w:val="-1"/>
        </w:rPr>
        <w:t>举行“增强国家安全意识  共同维护国家安全”主题教育活</w:t>
      </w:r>
      <w:bookmarkEnd w:id="179"/>
      <w:bookmarkEnd w:id="180"/>
    </w:p>
    <w:p w14:paraId="645B7B23">
      <w:pPr>
        <w:rPr>
          <w:rFonts w:eastAsia="Arial" w:cs="Times New Roman"/>
          <w:sz w:val="21"/>
        </w:rPr>
      </w:pPr>
    </w:p>
    <w:p w14:paraId="77788679">
      <w:pPr>
        <w:ind w:firstLine="640"/>
        <w:rPr>
          <w:rFonts w:cs="Times New Roman"/>
        </w:rPr>
      </w:pPr>
    </w:p>
    <w:p w14:paraId="60F04D50">
      <w:pPr>
        <w:ind w:firstLine="640"/>
        <w:rPr>
          <w:rFonts w:cs="Times New Roman"/>
        </w:rPr>
      </w:pPr>
    </w:p>
    <w:p w14:paraId="0A4BA64B">
      <w:pPr>
        <w:ind w:firstLine="640"/>
        <w:rPr>
          <w:rFonts w:cs="Times New Roman"/>
        </w:rPr>
      </w:pPr>
    </w:p>
    <w:p w14:paraId="07B2AD25">
      <w:pPr>
        <w:ind w:firstLine="640"/>
        <w:rPr>
          <w:rFonts w:cs="Times New Roman"/>
        </w:rPr>
      </w:pPr>
    </w:p>
    <w:p w14:paraId="6C33CA2A">
      <w:pPr>
        <w:ind w:firstLine="640"/>
        <w:rPr>
          <w:rFonts w:cs="Times New Roman"/>
        </w:rPr>
      </w:pPr>
    </w:p>
    <w:p w14:paraId="483F09F0">
      <w:pPr>
        <w:spacing w:before="78" w:line="336" w:lineRule="exact"/>
        <w:ind w:firstLine="0" w:firstLineChars="0"/>
        <w:outlineLvl w:val="0"/>
        <w:rPr>
          <w:rFonts w:eastAsia="黑体" w:cs="Times New Roman"/>
          <w:spacing w:val="-1"/>
          <w:position w:val="1"/>
          <w:sz w:val="24"/>
          <w:szCs w:val="24"/>
        </w:rPr>
      </w:pPr>
    </w:p>
    <w:p w14:paraId="70DEECEA">
      <w:pPr>
        <w:pStyle w:val="19"/>
      </w:pPr>
      <w:bookmarkStart w:id="181" w:name="_Toc4672"/>
      <w:bookmarkStart w:id="182" w:name="_Toc20155"/>
      <w:r>
        <w:t>图</w:t>
      </w:r>
      <w:r>
        <w:rPr>
          <w:rFonts w:cs="Times New Roman"/>
          <w:spacing w:val="-41"/>
        </w:rPr>
        <w:t xml:space="preserve"> </w:t>
      </w:r>
      <w:r>
        <w:t>2-10 举行“增强国家安全意识  共同维护国家安全”主题教育活动</w:t>
      </w:r>
      <w:bookmarkEnd w:id="181"/>
      <w:bookmarkEnd w:id="182"/>
    </w:p>
    <w:p w14:paraId="4619C4E1">
      <w:pPr>
        <w:pStyle w:val="19"/>
      </w:pPr>
      <w:r>
        <w:drawing>
          <wp:anchor distT="0" distB="0" distL="114300" distR="114300" simplePos="0" relativeHeight="251693056" behindDoc="0" locked="0" layoutInCell="1" allowOverlap="1">
            <wp:simplePos x="0" y="0"/>
            <wp:positionH relativeFrom="column">
              <wp:posOffset>241935</wp:posOffset>
            </wp:positionH>
            <wp:positionV relativeFrom="paragraph">
              <wp:posOffset>121285</wp:posOffset>
            </wp:positionV>
            <wp:extent cx="5031105" cy="2799080"/>
            <wp:effectExtent l="0" t="0" r="13335" b="5080"/>
            <wp:wrapNone/>
            <wp:docPr id="50" name="图片 50" descr="53e4ccb8633d32f8e7a8ca74ca2da7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53e4ccb8633d32f8e7a8ca74ca2da76f"/>
                    <pic:cNvPicPr>
                      <a:picLocks noChangeAspect="1"/>
                    </pic:cNvPicPr>
                  </pic:nvPicPr>
                  <pic:blipFill>
                    <a:blip r:embed="rId46"/>
                    <a:stretch>
                      <a:fillRect/>
                    </a:stretch>
                  </pic:blipFill>
                  <pic:spPr>
                    <a:xfrm>
                      <a:off x="0" y="0"/>
                      <a:ext cx="5031105" cy="2799080"/>
                    </a:xfrm>
                    <a:prstGeom prst="rect">
                      <a:avLst/>
                    </a:prstGeom>
                  </pic:spPr>
                </pic:pic>
              </a:graphicData>
            </a:graphic>
          </wp:anchor>
        </w:drawing>
      </w:r>
    </w:p>
    <w:p w14:paraId="6C8D78A8">
      <w:pPr>
        <w:pStyle w:val="19"/>
        <w:rPr>
          <w:rFonts w:cs="Times New Roman"/>
          <w:spacing w:val="-1"/>
        </w:rPr>
      </w:pPr>
    </w:p>
    <w:p w14:paraId="162FEB8F">
      <w:pPr>
        <w:pStyle w:val="19"/>
        <w:rPr>
          <w:rFonts w:cs="Times New Roman"/>
          <w:spacing w:val="-1"/>
        </w:rPr>
      </w:pPr>
    </w:p>
    <w:p w14:paraId="47894F27">
      <w:pPr>
        <w:pStyle w:val="19"/>
        <w:rPr>
          <w:rFonts w:cs="Times New Roman"/>
          <w:spacing w:val="-1"/>
        </w:rPr>
      </w:pPr>
    </w:p>
    <w:p w14:paraId="51697093">
      <w:pPr>
        <w:pStyle w:val="19"/>
        <w:rPr>
          <w:rFonts w:cs="Times New Roman"/>
          <w:spacing w:val="-1"/>
        </w:rPr>
      </w:pPr>
    </w:p>
    <w:p w14:paraId="6694F2A3">
      <w:pPr>
        <w:pStyle w:val="19"/>
        <w:rPr>
          <w:rFonts w:cs="Times New Roman"/>
          <w:spacing w:val="-1"/>
        </w:rPr>
      </w:pPr>
    </w:p>
    <w:p w14:paraId="2BD09D9E">
      <w:pPr>
        <w:pStyle w:val="19"/>
        <w:rPr>
          <w:rFonts w:cs="Times New Roman"/>
          <w:spacing w:val="-1"/>
        </w:rPr>
      </w:pPr>
    </w:p>
    <w:p w14:paraId="663831BC">
      <w:pPr>
        <w:pStyle w:val="19"/>
        <w:rPr>
          <w:rFonts w:cs="Times New Roman"/>
          <w:spacing w:val="-1"/>
        </w:rPr>
      </w:pPr>
    </w:p>
    <w:p w14:paraId="50A025FC">
      <w:pPr>
        <w:pStyle w:val="19"/>
        <w:jc w:val="both"/>
        <w:rPr>
          <w:rFonts w:cs="Times New Roman"/>
          <w:spacing w:val="-1"/>
        </w:rPr>
      </w:pPr>
    </w:p>
    <w:p w14:paraId="61B24558">
      <w:pPr>
        <w:pStyle w:val="19"/>
        <w:rPr>
          <w:rFonts w:cs="Times New Roman"/>
          <w:spacing w:val="-1"/>
        </w:rPr>
      </w:pPr>
      <w:bookmarkStart w:id="183" w:name="_Toc14642"/>
      <w:bookmarkStart w:id="184" w:name="_Toc6037"/>
      <w:r>
        <w:rPr>
          <w:rFonts w:cs="Times New Roman"/>
          <w:spacing w:val="-1"/>
        </w:rPr>
        <w:t>图</w:t>
      </w:r>
      <w:r>
        <w:rPr>
          <w:rFonts w:cs="Times New Roman"/>
          <w:spacing w:val="-41"/>
        </w:rPr>
        <w:t xml:space="preserve"> </w:t>
      </w:r>
      <w:r>
        <w:rPr>
          <w:rFonts w:eastAsia="Calibri" w:cs="Times New Roman"/>
          <w:spacing w:val="-1"/>
        </w:rPr>
        <w:t>2-1</w:t>
      </w:r>
      <w:r>
        <w:rPr>
          <w:rFonts w:eastAsia="宋体" w:cs="Times New Roman"/>
          <w:spacing w:val="-1"/>
        </w:rPr>
        <w:t>1</w:t>
      </w:r>
      <w:r>
        <w:rPr>
          <w:rFonts w:eastAsia="Calibri" w:cs="Times New Roman"/>
          <w:spacing w:val="32"/>
          <w:w w:val="101"/>
        </w:rPr>
        <w:t xml:space="preserve"> </w:t>
      </w:r>
      <w:r>
        <w:rPr>
          <w:rFonts w:cs="Times New Roman"/>
          <w:spacing w:val="-1"/>
        </w:rPr>
        <w:t>开展“世界急救日”主题</w:t>
      </w:r>
      <w:bookmarkEnd w:id="183"/>
      <w:bookmarkEnd w:id="184"/>
    </w:p>
    <w:p w14:paraId="6A4BFF42">
      <w:pPr>
        <w:pStyle w:val="19"/>
        <w:rPr>
          <w:rFonts w:cs="Times New Roman"/>
          <w:spacing w:val="-1"/>
        </w:rPr>
      </w:pPr>
      <w:r>
        <w:rPr>
          <w:rFonts w:eastAsia="宋体" w:cs="Times New Roman"/>
        </w:rPr>
        <w:drawing>
          <wp:anchor distT="0" distB="0" distL="114300" distR="114300" simplePos="0" relativeHeight="251687936" behindDoc="0" locked="0" layoutInCell="1" allowOverlap="1">
            <wp:simplePos x="0" y="0"/>
            <wp:positionH relativeFrom="column">
              <wp:posOffset>104775</wp:posOffset>
            </wp:positionH>
            <wp:positionV relativeFrom="paragraph">
              <wp:posOffset>149860</wp:posOffset>
            </wp:positionV>
            <wp:extent cx="5287010" cy="2668270"/>
            <wp:effectExtent l="0" t="0" r="1270" b="13970"/>
            <wp:wrapNone/>
            <wp:docPr id="52" name="图片 52" descr="432edd249bc131c1747414d8c3a89c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432edd249bc131c1747414d8c3a89cad"/>
                    <pic:cNvPicPr>
                      <a:picLocks noChangeAspect="1"/>
                    </pic:cNvPicPr>
                  </pic:nvPicPr>
                  <pic:blipFill>
                    <a:blip r:embed="rId47"/>
                    <a:stretch>
                      <a:fillRect/>
                    </a:stretch>
                  </pic:blipFill>
                  <pic:spPr>
                    <a:xfrm>
                      <a:off x="0" y="0"/>
                      <a:ext cx="5287010" cy="2668270"/>
                    </a:xfrm>
                    <a:prstGeom prst="rect">
                      <a:avLst/>
                    </a:prstGeom>
                  </pic:spPr>
                </pic:pic>
              </a:graphicData>
            </a:graphic>
          </wp:anchor>
        </w:drawing>
      </w:r>
    </w:p>
    <w:p w14:paraId="01B325B1">
      <w:pPr>
        <w:pStyle w:val="19"/>
        <w:rPr>
          <w:rFonts w:cs="Times New Roman"/>
          <w:spacing w:val="-1"/>
        </w:rPr>
      </w:pPr>
    </w:p>
    <w:p w14:paraId="5AEA125F">
      <w:pPr>
        <w:pStyle w:val="19"/>
        <w:rPr>
          <w:rFonts w:cs="Times New Roman"/>
          <w:spacing w:val="-1"/>
        </w:rPr>
      </w:pPr>
    </w:p>
    <w:p w14:paraId="70BEC174">
      <w:pPr>
        <w:pStyle w:val="19"/>
        <w:rPr>
          <w:rFonts w:cs="Times New Roman"/>
          <w:spacing w:val="-1"/>
        </w:rPr>
      </w:pPr>
    </w:p>
    <w:p w14:paraId="66EF602E">
      <w:pPr>
        <w:pStyle w:val="19"/>
        <w:rPr>
          <w:rFonts w:cs="Times New Roman"/>
          <w:spacing w:val="-1"/>
        </w:rPr>
      </w:pPr>
    </w:p>
    <w:p w14:paraId="67CD155C">
      <w:pPr>
        <w:pStyle w:val="19"/>
        <w:rPr>
          <w:rFonts w:cs="Times New Roman"/>
          <w:spacing w:val="-1"/>
        </w:rPr>
      </w:pPr>
    </w:p>
    <w:p w14:paraId="0FFFBBCF">
      <w:pPr>
        <w:pStyle w:val="19"/>
        <w:rPr>
          <w:rFonts w:cs="Times New Roman"/>
          <w:spacing w:val="-1"/>
        </w:rPr>
      </w:pPr>
    </w:p>
    <w:p w14:paraId="12377DDF">
      <w:pPr>
        <w:pStyle w:val="19"/>
        <w:jc w:val="both"/>
        <w:rPr>
          <w:rFonts w:cs="Times New Roman"/>
          <w:spacing w:val="-1"/>
        </w:rPr>
      </w:pPr>
    </w:p>
    <w:p w14:paraId="53AB0154">
      <w:pPr>
        <w:pStyle w:val="19"/>
        <w:rPr>
          <w:rFonts w:cs="Times New Roman"/>
          <w:spacing w:val="-1"/>
        </w:rPr>
        <w:sectPr>
          <w:footerReference r:id="rId18" w:type="default"/>
          <w:pgSz w:w="11906" w:h="16839"/>
          <w:pgMar w:top="400" w:right="1490" w:bottom="1384" w:left="1586" w:header="0" w:footer="1020" w:gutter="0"/>
          <w:cols w:space="720" w:num="1"/>
        </w:sectPr>
      </w:pPr>
      <w:bookmarkStart w:id="185" w:name="_Toc13842"/>
      <w:bookmarkStart w:id="186" w:name="_Toc17814"/>
      <w:r>
        <w:rPr>
          <w:rFonts w:eastAsia="宋体" w:cs="Times New Roman"/>
        </w:rPr>
        <w:drawing>
          <wp:anchor distT="0" distB="0" distL="114300" distR="114300" simplePos="0" relativeHeight="251680768" behindDoc="0" locked="0" layoutInCell="1" allowOverlap="1">
            <wp:simplePos x="0" y="0"/>
            <wp:positionH relativeFrom="column">
              <wp:posOffset>178435</wp:posOffset>
            </wp:positionH>
            <wp:positionV relativeFrom="paragraph">
              <wp:posOffset>431800</wp:posOffset>
            </wp:positionV>
            <wp:extent cx="5144135" cy="2539365"/>
            <wp:effectExtent l="0" t="0" r="6985" b="5715"/>
            <wp:wrapNone/>
            <wp:docPr id="27" name="图片 27" descr="b9d1c37e426617204e570e183de31a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b9d1c37e426617204e570e183de31a6c"/>
                    <pic:cNvPicPr>
                      <a:picLocks noChangeAspect="1"/>
                    </pic:cNvPicPr>
                  </pic:nvPicPr>
                  <pic:blipFill>
                    <a:blip r:embed="rId48"/>
                    <a:stretch>
                      <a:fillRect/>
                    </a:stretch>
                  </pic:blipFill>
                  <pic:spPr>
                    <a:xfrm>
                      <a:off x="0" y="0"/>
                      <a:ext cx="5144135" cy="2539365"/>
                    </a:xfrm>
                    <a:prstGeom prst="rect">
                      <a:avLst/>
                    </a:prstGeom>
                  </pic:spPr>
                </pic:pic>
              </a:graphicData>
            </a:graphic>
          </wp:anchor>
        </w:drawing>
      </w:r>
      <w:r>
        <w:rPr>
          <w:rFonts w:cs="Times New Roman"/>
          <w:spacing w:val="-3"/>
        </w:rPr>
        <w:t>图</w:t>
      </w:r>
      <w:r>
        <w:rPr>
          <w:rFonts w:cs="Times New Roman"/>
          <w:spacing w:val="-41"/>
        </w:rPr>
        <w:t xml:space="preserve"> </w:t>
      </w:r>
      <w:r>
        <w:rPr>
          <w:rFonts w:eastAsia="Calibri" w:cs="Times New Roman"/>
          <w:spacing w:val="-3"/>
        </w:rPr>
        <w:t>2-1</w:t>
      </w:r>
      <w:r>
        <w:rPr>
          <w:rFonts w:eastAsia="宋体" w:cs="Times New Roman"/>
          <w:spacing w:val="-3"/>
        </w:rPr>
        <w:t>2</w:t>
      </w:r>
      <w:r>
        <w:rPr>
          <w:rFonts w:eastAsia="Calibri" w:cs="Times New Roman"/>
          <w:spacing w:val="32"/>
          <w:w w:val="101"/>
        </w:rPr>
        <w:t xml:space="preserve"> </w:t>
      </w:r>
      <w:r>
        <w:rPr>
          <w:rFonts w:cs="Times New Roman"/>
          <w:spacing w:val="-3"/>
        </w:rPr>
        <w:t>“反邪教警示教育科普宣传”进校</w:t>
      </w:r>
      <w:bookmarkEnd w:id="185"/>
      <w:bookmarkEnd w:id="186"/>
    </w:p>
    <w:p w14:paraId="041E0778">
      <w:pPr>
        <w:pStyle w:val="19"/>
        <w:rPr>
          <w:rFonts w:cs="Times New Roman"/>
        </w:rPr>
      </w:pPr>
      <w:bookmarkStart w:id="187" w:name="bookmark179"/>
      <w:bookmarkEnd w:id="187"/>
      <w:bookmarkStart w:id="188" w:name="bookmark180"/>
      <w:bookmarkEnd w:id="188"/>
      <w:bookmarkStart w:id="189" w:name="bookmark177"/>
      <w:bookmarkEnd w:id="189"/>
      <w:bookmarkStart w:id="190" w:name="bookmark178"/>
      <w:bookmarkEnd w:id="190"/>
      <w:bookmarkStart w:id="191" w:name="bookmark314"/>
      <w:bookmarkEnd w:id="191"/>
      <w:r>
        <w:rPr>
          <w:rFonts w:cs="Times New Roman"/>
        </w:rPr>
        <w:tab/>
      </w:r>
      <w:bookmarkStart w:id="192" w:name="_Toc17339"/>
      <w:bookmarkStart w:id="193" w:name="_Toc20997"/>
      <w:r>
        <w:rPr>
          <w:rFonts w:cs="Times New Roman"/>
          <w:spacing w:val="-3"/>
          <w:position w:val="2"/>
        </w:rPr>
        <w:t>图</w:t>
      </w:r>
      <w:r>
        <w:rPr>
          <w:rFonts w:cs="Times New Roman"/>
          <w:spacing w:val="-41"/>
        </w:rPr>
        <w:t xml:space="preserve"> </w:t>
      </w:r>
      <w:r>
        <w:rPr>
          <w:rFonts w:cs="Times New Roman"/>
          <w:spacing w:val="-3"/>
          <w:position w:val="2"/>
        </w:rPr>
        <w:t>2-13</w:t>
      </w:r>
      <w:r>
        <w:rPr>
          <w:rFonts w:eastAsia="Calibri" w:cs="Times New Roman"/>
          <w:spacing w:val="32"/>
          <w:w w:val="101"/>
        </w:rPr>
        <w:t xml:space="preserve"> </w:t>
      </w:r>
      <w:r>
        <w:rPr>
          <w:rFonts w:cs="Times New Roman"/>
          <w:spacing w:val="-3"/>
          <w:position w:val="2"/>
        </w:rPr>
        <w:t>2024级新生家长</w:t>
      </w:r>
      <w:bookmarkEnd w:id="192"/>
      <w:bookmarkEnd w:id="193"/>
    </w:p>
    <w:p w14:paraId="0F0C9BE8">
      <w:pPr>
        <w:ind w:firstLine="640"/>
        <w:rPr>
          <w:rFonts w:cs="Times New Roman"/>
        </w:rPr>
      </w:pPr>
      <w:r>
        <w:rPr>
          <w:rFonts w:eastAsia="宋体" w:cs="Times New Roman"/>
        </w:rPr>
        <w:drawing>
          <wp:anchor distT="0" distB="0" distL="114300" distR="114300" simplePos="0" relativeHeight="251681792" behindDoc="0" locked="0" layoutInCell="1" allowOverlap="1">
            <wp:simplePos x="0" y="0"/>
            <wp:positionH relativeFrom="column">
              <wp:posOffset>-127635</wp:posOffset>
            </wp:positionH>
            <wp:positionV relativeFrom="paragraph">
              <wp:posOffset>70485</wp:posOffset>
            </wp:positionV>
            <wp:extent cx="5669280" cy="2727960"/>
            <wp:effectExtent l="0" t="0" r="7620" b="15240"/>
            <wp:wrapNone/>
            <wp:docPr id="54" name="图片 54" descr="f0d3e4596a11690c0d68a84a4350e5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f0d3e4596a11690c0d68a84a4350e5c6"/>
                    <pic:cNvPicPr>
                      <a:picLocks noChangeAspect="1"/>
                    </pic:cNvPicPr>
                  </pic:nvPicPr>
                  <pic:blipFill>
                    <a:blip r:embed="rId49"/>
                    <a:stretch>
                      <a:fillRect/>
                    </a:stretch>
                  </pic:blipFill>
                  <pic:spPr>
                    <a:xfrm>
                      <a:off x="0" y="0"/>
                      <a:ext cx="5669280" cy="2727960"/>
                    </a:xfrm>
                    <a:prstGeom prst="rect">
                      <a:avLst/>
                    </a:prstGeom>
                  </pic:spPr>
                </pic:pic>
              </a:graphicData>
            </a:graphic>
          </wp:anchor>
        </w:drawing>
      </w:r>
    </w:p>
    <w:p w14:paraId="507605A7">
      <w:pPr>
        <w:ind w:firstLine="640"/>
        <w:rPr>
          <w:rFonts w:cs="Times New Roman"/>
        </w:rPr>
      </w:pPr>
    </w:p>
    <w:p w14:paraId="0F933E6F">
      <w:pPr>
        <w:ind w:firstLine="640"/>
        <w:rPr>
          <w:rFonts w:cs="Times New Roman"/>
        </w:rPr>
      </w:pPr>
    </w:p>
    <w:p w14:paraId="4F91CF44">
      <w:pPr>
        <w:ind w:firstLine="640"/>
        <w:rPr>
          <w:rFonts w:cs="Times New Roman"/>
        </w:rPr>
      </w:pPr>
    </w:p>
    <w:p w14:paraId="0937315F">
      <w:pPr>
        <w:ind w:firstLine="640"/>
        <w:rPr>
          <w:rFonts w:cs="Times New Roman"/>
        </w:rPr>
      </w:pPr>
    </w:p>
    <w:p w14:paraId="53A5120B">
      <w:pPr>
        <w:ind w:firstLine="640"/>
        <w:rPr>
          <w:rFonts w:cs="Times New Roman"/>
        </w:rPr>
      </w:pPr>
    </w:p>
    <w:p w14:paraId="2EF2B918">
      <w:pPr>
        <w:ind w:firstLine="640"/>
        <w:rPr>
          <w:rFonts w:cs="Times New Roman"/>
        </w:rPr>
      </w:pPr>
    </w:p>
    <w:p w14:paraId="2F3E7674">
      <w:pPr>
        <w:spacing w:before="78" w:line="338" w:lineRule="exact"/>
        <w:ind w:firstLine="0" w:firstLineChars="0"/>
        <w:outlineLvl w:val="0"/>
        <w:rPr>
          <w:rFonts w:eastAsia="黑体" w:cs="Times New Roman"/>
          <w:spacing w:val="-4"/>
          <w:position w:val="1"/>
          <w:sz w:val="24"/>
          <w:szCs w:val="24"/>
        </w:rPr>
      </w:pPr>
    </w:p>
    <w:p w14:paraId="79C5A0EB">
      <w:pPr>
        <w:pStyle w:val="19"/>
        <w:rPr>
          <w:rFonts w:cs="Times New Roman"/>
          <w:spacing w:val="-4"/>
        </w:rPr>
      </w:pPr>
      <w:bookmarkStart w:id="194" w:name="_Toc14927"/>
      <w:bookmarkStart w:id="195" w:name="_Toc27353"/>
      <w:r>
        <w:rPr>
          <w:rFonts w:cs="Times New Roman"/>
          <w:spacing w:val="-4"/>
        </w:rPr>
        <w:t>图</w:t>
      </w:r>
      <w:r>
        <w:rPr>
          <w:rFonts w:cs="Times New Roman"/>
          <w:spacing w:val="-41"/>
        </w:rPr>
        <w:t xml:space="preserve"> </w:t>
      </w:r>
      <w:r>
        <w:rPr>
          <w:rFonts w:cs="Times New Roman"/>
          <w:spacing w:val="-4"/>
        </w:rPr>
        <w:t>2-14</w:t>
      </w:r>
      <w:r>
        <w:rPr>
          <w:rFonts w:eastAsia="Calibri" w:cs="Times New Roman"/>
          <w:spacing w:val="32"/>
          <w:w w:val="101"/>
        </w:rPr>
        <w:t xml:space="preserve"> </w:t>
      </w:r>
      <w:r>
        <w:rPr>
          <w:rFonts w:cs="Times New Roman"/>
          <w:spacing w:val="-4"/>
        </w:rPr>
        <w:t>迎新年学生拔河比赛</w:t>
      </w:r>
      <w:bookmarkEnd w:id="194"/>
      <w:bookmarkEnd w:id="195"/>
    </w:p>
    <w:p w14:paraId="05EDFDF9">
      <w:pPr>
        <w:spacing w:before="78" w:line="338" w:lineRule="exact"/>
        <w:ind w:firstLine="640"/>
        <w:jc w:val="center"/>
        <w:outlineLvl w:val="0"/>
        <w:rPr>
          <w:rFonts w:eastAsia="黑体" w:cs="Times New Roman"/>
          <w:spacing w:val="-4"/>
          <w:position w:val="1"/>
          <w:sz w:val="24"/>
          <w:szCs w:val="24"/>
        </w:rPr>
      </w:pPr>
      <w:r>
        <w:rPr>
          <w:rFonts w:eastAsia="宋体" w:cs="Times New Roman"/>
        </w:rPr>
        <w:drawing>
          <wp:anchor distT="0" distB="0" distL="114300" distR="114300" simplePos="0" relativeHeight="251683840" behindDoc="0" locked="0" layoutInCell="1" allowOverlap="1">
            <wp:simplePos x="0" y="0"/>
            <wp:positionH relativeFrom="column">
              <wp:posOffset>-168275</wp:posOffset>
            </wp:positionH>
            <wp:positionV relativeFrom="paragraph">
              <wp:posOffset>76200</wp:posOffset>
            </wp:positionV>
            <wp:extent cx="5751195" cy="2635885"/>
            <wp:effectExtent l="0" t="0" r="1905" b="12065"/>
            <wp:wrapNone/>
            <wp:docPr id="55" name="图片 55" descr="e9b2c48e565f46ac68765c13aa264c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e9b2c48e565f46ac68765c13aa264c8e"/>
                    <pic:cNvPicPr>
                      <a:picLocks noChangeAspect="1"/>
                    </pic:cNvPicPr>
                  </pic:nvPicPr>
                  <pic:blipFill>
                    <a:blip r:embed="rId50">
                      <a:lum bright="-6000"/>
                    </a:blip>
                    <a:stretch>
                      <a:fillRect/>
                    </a:stretch>
                  </pic:blipFill>
                  <pic:spPr>
                    <a:xfrm>
                      <a:off x="0" y="0"/>
                      <a:ext cx="5751195" cy="2635885"/>
                    </a:xfrm>
                    <a:prstGeom prst="rect">
                      <a:avLst/>
                    </a:prstGeom>
                  </pic:spPr>
                </pic:pic>
              </a:graphicData>
            </a:graphic>
          </wp:anchor>
        </w:drawing>
      </w:r>
    </w:p>
    <w:p w14:paraId="2C7C0078">
      <w:pPr>
        <w:spacing w:before="78" w:line="338" w:lineRule="exact"/>
        <w:ind w:firstLine="472"/>
        <w:jc w:val="center"/>
        <w:outlineLvl w:val="0"/>
        <w:rPr>
          <w:rFonts w:eastAsia="黑体" w:cs="Times New Roman"/>
          <w:spacing w:val="-4"/>
          <w:position w:val="1"/>
          <w:sz w:val="24"/>
          <w:szCs w:val="24"/>
        </w:rPr>
      </w:pPr>
    </w:p>
    <w:p w14:paraId="6CA11380">
      <w:pPr>
        <w:spacing w:before="78" w:line="338" w:lineRule="exact"/>
        <w:ind w:firstLine="472"/>
        <w:jc w:val="center"/>
        <w:outlineLvl w:val="0"/>
        <w:rPr>
          <w:rFonts w:eastAsia="黑体" w:cs="Times New Roman"/>
          <w:spacing w:val="-4"/>
          <w:position w:val="1"/>
          <w:sz w:val="24"/>
          <w:szCs w:val="24"/>
        </w:rPr>
      </w:pPr>
    </w:p>
    <w:p w14:paraId="29199394">
      <w:pPr>
        <w:spacing w:before="78" w:line="338" w:lineRule="exact"/>
        <w:ind w:firstLine="472"/>
        <w:jc w:val="center"/>
        <w:outlineLvl w:val="0"/>
        <w:rPr>
          <w:rFonts w:eastAsia="黑体" w:cs="Times New Roman"/>
          <w:spacing w:val="-4"/>
          <w:position w:val="1"/>
          <w:sz w:val="24"/>
          <w:szCs w:val="24"/>
        </w:rPr>
      </w:pPr>
    </w:p>
    <w:p w14:paraId="3F37B9D6">
      <w:pPr>
        <w:spacing w:before="78" w:line="338" w:lineRule="exact"/>
        <w:ind w:firstLine="472"/>
        <w:jc w:val="center"/>
        <w:outlineLvl w:val="0"/>
        <w:rPr>
          <w:rFonts w:eastAsia="黑体" w:cs="Times New Roman"/>
          <w:spacing w:val="-4"/>
          <w:position w:val="1"/>
          <w:sz w:val="24"/>
          <w:szCs w:val="24"/>
        </w:rPr>
      </w:pPr>
    </w:p>
    <w:p w14:paraId="75C8E043">
      <w:pPr>
        <w:spacing w:before="78" w:line="338" w:lineRule="exact"/>
        <w:ind w:firstLine="472"/>
        <w:jc w:val="center"/>
        <w:outlineLvl w:val="0"/>
        <w:rPr>
          <w:rFonts w:eastAsia="黑体" w:cs="Times New Roman"/>
          <w:spacing w:val="-4"/>
          <w:position w:val="1"/>
          <w:sz w:val="24"/>
          <w:szCs w:val="24"/>
        </w:rPr>
      </w:pPr>
    </w:p>
    <w:p w14:paraId="1370469A">
      <w:pPr>
        <w:spacing w:before="78" w:line="338" w:lineRule="exact"/>
        <w:ind w:firstLine="472"/>
        <w:jc w:val="center"/>
        <w:outlineLvl w:val="0"/>
        <w:rPr>
          <w:rFonts w:eastAsia="黑体" w:cs="Times New Roman"/>
          <w:spacing w:val="-4"/>
          <w:position w:val="1"/>
          <w:sz w:val="24"/>
          <w:szCs w:val="24"/>
        </w:rPr>
      </w:pPr>
    </w:p>
    <w:p w14:paraId="3DB1F2C4">
      <w:pPr>
        <w:spacing w:before="78" w:line="338" w:lineRule="exact"/>
        <w:ind w:firstLine="472"/>
        <w:jc w:val="center"/>
        <w:outlineLvl w:val="0"/>
        <w:rPr>
          <w:rFonts w:eastAsia="黑体" w:cs="Times New Roman"/>
          <w:spacing w:val="-4"/>
          <w:position w:val="1"/>
          <w:sz w:val="24"/>
          <w:szCs w:val="24"/>
        </w:rPr>
      </w:pPr>
    </w:p>
    <w:p w14:paraId="7F2226FA">
      <w:pPr>
        <w:tabs>
          <w:tab w:val="left" w:pos="1285"/>
        </w:tabs>
        <w:ind w:firstLine="640"/>
        <w:jc w:val="left"/>
        <w:rPr>
          <w:rFonts w:cs="Times New Roman"/>
        </w:rPr>
      </w:pPr>
    </w:p>
    <w:p w14:paraId="56D181ED">
      <w:pPr>
        <w:ind w:firstLine="0" w:firstLineChars="0"/>
        <w:rPr>
          <w:rFonts w:cs="Times New Roman"/>
        </w:rPr>
      </w:pPr>
    </w:p>
    <w:p w14:paraId="7E5FC245">
      <w:pPr>
        <w:pStyle w:val="19"/>
        <w:rPr>
          <w:rFonts w:cs="Times New Roman"/>
          <w:spacing w:val="-4"/>
        </w:rPr>
      </w:pPr>
      <w:r>
        <w:rPr>
          <w:rFonts w:cs="Times New Roman"/>
        </w:rPr>
        <w:tab/>
      </w:r>
      <w:bookmarkStart w:id="196" w:name="_Toc7672"/>
      <w:bookmarkStart w:id="197" w:name="_Toc2634"/>
      <w:r>
        <w:rPr>
          <w:rFonts w:cs="Times New Roman"/>
          <w:spacing w:val="-4"/>
        </w:rPr>
        <w:t>图</w:t>
      </w:r>
      <w:r>
        <w:rPr>
          <w:rFonts w:cs="Times New Roman"/>
          <w:spacing w:val="-41"/>
        </w:rPr>
        <w:t xml:space="preserve"> </w:t>
      </w:r>
      <w:r>
        <w:rPr>
          <w:rFonts w:cs="Times New Roman"/>
          <w:spacing w:val="-4"/>
        </w:rPr>
        <w:t>2-15</w:t>
      </w:r>
      <w:r>
        <w:rPr>
          <w:rFonts w:eastAsia="Calibri" w:cs="Times New Roman"/>
          <w:spacing w:val="32"/>
          <w:w w:val="101"/>
        </w:rPr>
        <w:t xml:space="preserve"> </w:t>
      </w:r>
      <w:r>
        <w:rPr>
          <w:rFonts w:cs="Times New Roman"/>
          <w:spacing w:val="17"/>
        </w:rPr>
        <w:t>“</w:t>
      </w:r>
      <w:r>
        <w:rPr>
          <w:rFonts w:cs="Times New Roman"/>
          <w:spacing w:val="-4"/>
        </w:rPr>
        <w:t>法治进校园  护航助成长</w:t>
      </w:r>
      <w:r>
        <w:rPr>
          <w:rFonts w:cs="Times New Roman"/>
          <w:spacing w:val="17"/>
        </w:rPr>
        <w:t>”</w:t>
      </w:r>
      <w:r>
        <w:rPr>
          <w:rFonts w:cs="Times New Roman"/>
          <w:spacing w:val="-4"/>
        </w:rPr>
        <w:t>法治安全讲座</w:t>
      </w:r>
      <w:bookmarkEnd w:id="196"/>
      <w:bookmarkEnd w:id="197"/>
    </w:p>
    <w:p w14:paraId="453DBEF4">
      <w:pPr>
        <w:ind w:firstLine="480"/>
      </w:pPr>
      <w:r>
        <w:rPr>
          <w:rFonts w:eastAsia="黑体" w:cs="Times New Roman"/>
          <w:spacing w:val="-4"/>
          <w:position w:val="1"/>
          <w:sz w:val="24"/>
          <w:szCs w:val="24"/>
        </w:rPr>
        <w:drawing>
          <wp:anchor distT="0" distB="0" distL="114300" distR="114300" simplePos="0" relativeHeight="251682816" behindDoc="0" locked="0" layoutInCell="1" allowOverlap="1">
            <wp:simplePos x="0" y="0"/>
            <wp:positionH relativeFrom="column">
              <wp:posOffset>114300</wp:posOffset>
            </wp:positionH>
            <wp:positionV relativeFrom="paragraph">
              <wp:posOffset>19050</wp:posOffset>
            </wp:positionV>
            <wp:extent cx="5369560" cy="2806065"/>
            <wp:effectExtent l="0" t="0" r="2540" b="13335"/>
            <wp:wrapNone/>
            <wp:docPr id="19" name="图片 19" descr="df889e87010cc12381965d9b6bc08c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f889e87010cc12381965d9b6bc08c6b"/>
                    <pic:cNvPicPr>
                      <a:picLocks noChangeAspect="1"/>
                    </pic:cNvPicPr>
                  </pic:nvPicPr>
                  <pic:blipFill>
                    <a:blip r:embed="rId51"/>
                    <a:stretch>
                      <a:fillRect/>
                    </a:stretch>
                  </pic:blipFill>
                  <pic:spPr>
                    <a:xfrm>
                      <a:off x="0" y="0"/>
                      <a:ext cx="5369560" cy="2806065"/>
                    </a:xfrm>
                    <a:prstGeom prst="rect">
                      <a:avLst/>
                    </a:prstGeom>
                  </pic:spPr>
                </pic:pic>
              </a:graphicData>
            </a:graphic>
          </wp:anchor>
        </w:drawing>
      </w:r>
    </w:p>
    <w:p w14:paraId="1B119353">
      <w:pPr>
        <w:ind w:firstLine="640"/>
      </w:pPr>
    </w:p>
    <w:p w14:paraId="44586E6D">
      <w:pPr>
        <w:ind w:firstLine="640"/>
      </w:pPr>
    </w:p>
    <w:p w14:paraId="3F15028E">
      <w:pPr>
        <w:ind w:firstLine="640"/>
      </w:pPr>
    </w:p>
    <w:p w14:paraId="2A8A8407">
      <w:pPr>
        <w:ind w:firstLine="640"/>
      </w:pPr>
    </w:p>
    <w:p w14:paraId="1F33500C">
      <w:pPr>
        <w:ind w:firstLine="640"/>
      </w:pPr>
    </w:p>
    <w:p w14:paraId="3454590D">
      <w:pPr>
        <w:ind w:firstLine="640"/>
      </w:pPr>
    </w:p>
    <w:p w14:paraId="53F47F7E">
      <w:pPr>
        <w:ind w:firstLine="640"/>
      </w:pPr>
    </w:p>
    <w:p w14:paraId="65FEB2BA">
      <w:pPr>
        <w:pStyle w:val="19"/>
        <w:rPr>
          <w:rFonts w:eastAsia="Times New Roman" w:cs="Times New Roman"/>
          <w:spacing w:val="3"/>
          <w:sz w:val="31"/>
          <w:szCs w:val="31"/>
        </w:rPr>
      </w:pPr>
      <w:r>
        <w:rPr>
          <w:rFonts w:hint="eastAsia"/>
        </w:rPr>
        <w:tab/>
      </w:r>
      <w:bookmarkStart w:id="198" w:name="_Toc3456"/>
      <w:bookmarkStart w:id="199" w:name="_Toc7770"/>
      <w:r>
        <w:rPr>
          <w:rFonts w:cs="Times New Roman"/>
          <w:spacing w:val="-4"/>
        </w:rPr>
        <w:t>图</w:t>
      </w:r>
      <w:r>
        <w:rPr>
          <w:rFonts w:cs="Times New Roman"/>
          <w:spacing w:val="-41"/>
        </w:rPr>
        <w:t xml:space="preserve"> </w:t>
      </w:r>
      <w:r>
        <w:rPr>
          <w:rFonts w:cs="Times New Roman"/>
          <w:spacing w:val="-4"/>
        </w:rPr>
        <w:t>2-16</w:t>
      </w:r>
      <w:r>
        <w:rPr>
          <w:rFonts w:eastAsia="Calibri" w:cs="Times New Roman"/>
          <w:spacing w:val="32"/>
          <w:w w:val="101"/>
        </w:rPr>
        <w:t xml:space="preserve"> </w:t>
      </w:r>
      <w:r>
        <w:rPr>
          <w:rFonts w:cs="Times New Roman"/>
          <w:spacing w:val="-4"/>
        </w:rPr>
        <w:t>清明节组织师生徒步祭扫先烈</w:t>
      </w:r>
      <w:bookmarkEnd w:id="198"/>
      <w:bookmarkEnd w:id="199"/>
    </w:p>
    <w:p w14:paraId="09ED0066">
      <w:pPr>
        <w:tabs>
          <w:tab w:val="left" w:pos="3142"/>
        </w:tabs>
        <w:ind w:firstLine="480"/>
        <w:jc w:val="left"/>
      </w:pPr>
      <w:r>
        <w:rPr>
          <w:rFonts w:eastAsia="黑体" w:cs="Times New Roman"/>
          <w:spacing w:val="3"/>
          <w:sz w:val="24"/>
          <w:szCs w:val="24"/>
        </w:rPr>
        <w:drawing>
          <wp:anchor distT="0" distB="0" distL="114300" distR="114300" simplePos="0" relativeHeight="251701248" behindDoc="0" locked="0" layoutInCell="1" allowOverlap="1">
            <wp:simplePos x="0" y="0"/>
            <wp:positionH relativeFrom="column">
              <wp:posOffset>119380</wp:posOffset>
            </wp:positionH>
            <wp:positionV relativeFrom="paragraph">
              <wp:posOffset>132715</wp:posOffset>
            </wp:positionV>
            <wp:extent cx="5471160" cy="2583815"/>
            <wp:effectExtent l="0" t="0" r="15240" b="6985"/>
            <wp:wrapNone/>
            <wp:docPr id="56" name="图片 56" descr="ER4A7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ER4A7411"/>
                    <pic:cNvPicPr>
                      <a:picLocks noChangeAspect="1"/>
                    </pic:cNvPicPr>
                  </pic:nvPicPr>
                  <pic:blipFill>
                    <a:blip r:embed="rId52"/>
                    <a:stretch>
                      <a:fillRect/>
                    </a:stretch>
                  </pic:blipFill>
                  <pic:spPr>
                    <a:xfrm>
                      <a:off x="0" y="0"/>
                      <a:ext cx="5471160" cy="2583815"/>
                    </a:xfrm>
                    <a:prstGeom prst="rect">
                      <a:avLst/>
                    </a:prstGeom>
                  </pic:spPr>
                </pic:pic>
              </a:graphicData>
            </a:graphic>
          </wp:anchor>
        </w:drawing>
      </w:r>
    </w:p>
    <w:p w14:paraId="76DFF476">
      <w:pPr>
        <w:tabs>
          <w:tab w:val="left" w:pos="3142"/>
        </w:tabs>
        <w:ind w:firstLine="640"/>
        <w:jc w:val="left"/>
      </w:pPr>
    </w:p>
    <w:p w14:paraId="66C661DB">
      <w:pPr>
        <w:tabs>
          <w:tab w:val="left" w:pos="3142"/>
        </w:tabs>
        <w:ind w:firstLine="640"/>
        <w:jc w:val="left"/>
      </w:pPr>
    </w:p>
    <w:p w14:paraId="4FFD6AD7">
      <w:pPr>
        <w:tabs>
          <w:tab w:val="left" w:pos="3142"/>
        </w:tabs>
        <w:ind w:firstLine="640"/>
        <w:jc w:val="left"/>
      </w:pPr>
    </w:p>
    <w:p w14:paraId="34A64C84">
      <w:pPr>
        <w:tabs>
          <w:tab w:val="left" w:pos="3142"/>
        </w:tabs>
        <w:ind w:firstLine="640"/>
        <w:jc w:val="left"/>
      </w:pPr>
    </w:p>
    <w:p w14:paraId="3504AC14">
      <w:pPr>
        <w:tabs>
          <w:tab w:val="left" w:pos="3142"/>
        </w:tabs>
        <w:ind w:firstLine="640"/>
        <w:jc w:val="left"/>
      </w:pPr>
    </w:p>
    <w:p w14:paraId="6516936E">
      <w:pPr>
        <w:tabs>
          <w:tab w:val="left" w:pos="3142"/>
        </w:tabs>
        <w:ind w:firstLine="640"/>
        <w:jc w:val="left"/>
      </w:pPr>
    </w:p>
    <w:p w14:paraId="24FD519D">
      <w:pPr>
        <w:tabs>
          <w:tab w:val="left" w:pos="3142"/>
        </w:tabs>
        <w:ind w:firstLine="640"/>
        <w:jc w:val="left"/>
      </w:pPr>
    </w:p>
    <w:p w14:paraId="4916A2BF">
      <w:pPr>
        <w:spacing w:before="300"/>
        <w:ind w:right="6" w:firstLine="646"/>
        <w:rPr>
          <w:rFonts w:cs="Times New Roman"/>
          <w:szCs w:val="32"/>
        </w:rPr>
      </w:pPr>
      <w:bookmarkStart w:id="200" w:name="bookmark181"/>
      <w:bookmarkEnd w:id="200"/>
      <w:bookmarkStart w:id="201" w:name="bookmark316"/>
      <w:bookmarkEnd w:id="201"/>
      <w:bookmarkStart w:id="202" w:name="bookmark315"/>
      <w:bookmarkEnd w:id="202"/>
      <w:bookmarkStart w:id="203" w:name="bookmark185"/>
      <w:bookmarkEnd w:id="203"/>
      <w:bookmarkStart w:id="204" w:name="bookmark182"/>
      <w:bookmarkEnd w:id="204"/>
      <w:bookmarkStart w:id="205" w:name="bookmark184"/>
      <w:bookmarkEnd w:id="205"/>
      <w:bookmarkStart w:id="206" w:name="bookmark183"/>
      <w:bookmarkEnd w:id="206"/>
      <w:bookmarkStart w:id="207" w:name="bookmark186"/>
      <w:bookmarkEnd w:id="207"/>
      <w:r>
        <w:rPr>
          <w:rFonts w:cs="Times New Roman"/>
          <w:spacing w:val="3"/>
          <w:szCs w:val="32"/>
        </w:rPr>
        <w:t>学生素质。根据中等职业学校生源的实际情况，学校</w:t>
      </w:r>
      <w:r>
        <w:rPr>
          <w:rFonts w:cs="Times New Roman"/>
          <w:spacing w:val="5"/>
          <w:szCs w:val="32"/>
        </w:rPr>
        <w:t>始终高度重视德育工作。学校按照要求开齐开全德育课、就业指导课和安全法制课。学生的思想品德素质和综合职业素质不断得</w:t>
      </w:r>
      <w:r>
        <w:rPr>
          <w:rFonts w:cs="Times New Roman"/>
          <w:spacing w:val="6"/>
          <w:szCs w:val="32"/>
        </w:rPr>
        <w:t>到提升。在智育和体育评定方面，学生整体文化素质不断提高，</w:t>
      </w:r>
      <w:r>
        <w:rPr>
          <w:rFonts w:cs="Times New Roman"/>
          <w:spacing w:val="4"/>
          <w:szCs w:val="32"/>
        </w:rPr>
        <w:t>文化课的合格率为91.06</w:t>
      </w:r>
      <w:r>
        <w:rPr>
          <w:rFonts w:cs="Times New Roman"/>
          <w:spacing w:val="-1"/>
          <w:szCs w:val="32"/>
        </w:rPr>
        <w:t>％，</w:t>
      </w:r>
      <w:r>
        <w:rPr>
          <w:rFonts w:cs="Times New Roman"/>
          <w:spacing w:val="4"/>
          <w:szCs w:val="32"/>
        </w:rPr>
        <w:t>体质测评合格率为</w:t>
      </w:r>
      <w:r>
        <w:rPr>
          <w:rFonts w:cs="Times New Roman"/>
          <w:spacing w:val="-60"/>
          <w:szCs w:val="32"/>
        </w:rPr>
        <w:t xml:space="preserve"> </w:t>
      </w:r>
      <w:r>
        <w:rPr>
          <w:rFonts w:cs="Times New Roman"/>
          <w:spacing w:val="4"/>
          <w:szCs w:val="32"/>
        </w:rPr>
        <w:t>95.00%</w:t>
      </w:r>
      <w:r>
        <w:rPr>
          <w:rFonts w:cs="Times New Roman"/>
          <w:spacing w:val="-33"/>
          <w:szCs w:val="32"/>
        </w:rPr>
        <w:t xml:space="preserve"> </w:t>
      </w:r>
      <w:r>
        <w:rPr>
          <w:rFonts w:cs="Times New Roman"/>
          <w:spacing w:val="4"/>
          <w:szCs w:val="32"/>
        </w:rPr>
        <w:t>，毕业率</w:t>
      </w:r>
      <w:r>
        <w:rPr>
          <w:rFonts w:cs="Times New Roman"/>
          <w:spacing w:val="6"/>
          <w:szCs w:val="32"/>
        </w:rPr>
        <w:t>为100％。其中文化课的合格率偏低，数学、英语两科薄弱是造</w:t>
      </w:r>
      <w:r>
        <w:rPr>
          <w:rFonts w:cs="Times New Roman"/>
          <w:spacing w:val="8"/>
          <w:szCs w:val="32"/>
        </w:rPr>
        <w:t>成文化课合格率偏低的主要原因。</w:t>
      </w:r>
      <w:bookmarkStart w:id="208" w:name="bookmark32"/>
      <w:bookmarkEnd w:id="208"/>
      <w:bookmarkStart w:id="209" w:name="bookmark31"/>
      <w:bookmarkEnd w:id="209"/>
      <w:bookmarkStart w:id="210" w:name="_Toc31683"/>
    </w:p>
    <w:p w14:paraId="3B6FBE4F">
      <w:pPr>
        <w:pStyle w:val="16"/>
        <w:ind w:firstLine="620"/>
        <w:rPr>
          <w:rFonts w:cs="Times New Roman"/>
        </w:rPr>
      </w:pPr>
      <w:bookmarkStart w:id="211" w:name="_Toc18584"/>
      <w:bookmarkStart w:id="212" w:name="_Toc13866"/>
      <w:bookmarkStart w:id="213" w:name="_Toc16120"/>
      <w:r>
        <w:rPr>
          <w:rFonts w:cs="Times New Roman"/>
        </w:rPr>
        <w:t>2.1.3 在校体验</w:t>
      </w:r>
      <w:bookmarkEnd w:id="210"/>
      <w:bookmarkEnd w:id="211"/>
      <w:bookmarkEnd w:id="212"/>
      <w:bookmarkEnd w:id="213"/>
    </w:p>
    <w:p w14:paraId="63DBE1D0">
      <w:pPr>
        <w:spacing w:before="101"/>
        <w:ind w:right="85" w:firstLine="648"/>
        <w:rPr>
          <w:rFonts w:cs="Times New Roman"/>
          <w:spacing w:val="4"/>
          <w:szCs w:val="32"/>
        </w:rPr>
      </w:pPr>
      <w:r>
        <w:rPr>
          <w:rFonts w:eastAsia="Times New Roman" w:cs="Times New Roman"/>
          <w:spacing w:val="4"/>
          <w:szCs w:val="32"/>
        </w:rPr>
        <w:t xml:space="preserve"> </w:t>
      </w:r>
      <w:r>
        <w:rPr>
          <w:rFonts w:cs="Times New Roman"/>
          <w:spacing w:val="4"/>
          <w:szCs w:val="32"/>
        </w:rPr>
        <w:t>毕业生满意度调研。望都职教中心对近三年毕业生进行满意度调研，经过调查发现近两年毕业学生总体满意度高，说明学校学生就业工作得到了毕业生的认可。</w:t>
      </w:r>
    </w:p>
    <w:p w14:paraId="53117929">
      <w:pPr>
        <w:spacing w:before="101"/>
        <w:ind w:right="85" w:firstLine="648"/>
        <w:rPr>
          <w:rFonts w:cs="Times New Roman"/>
          <w:spacing w:val="4"/>
          <w:szCs w:val="32"/>
        </w:rPr>
      </w:pPr>
    </w:p>
    <w:p w14:paraId="6AF03CE1">
      <w:pPr>
        <w:pStyle w:val="18"/>
        <w:rPr>
          <w:rFonts w:cs="Times New Roman"/>
        </w:rPr>
      </w:pPr>
      <w:bookmarkStart w:id="214" w:name="_Toc17548"/>
      <w:r>
        <w:rPr>
          <w:rFonts w:hint="eastAsia" w:cs="Times New Roman"/>
        </w:rPr>
        <w:t>表</w:t>
      </w:r>
      <w:r>
        <w:rPr>
          <w:rFonts w:cs="Times New Roman"/>
          <w:spacing w:val="-25"/>
        </w:rPr>
        <w:t xml:space="preserve"> </w:t>
      </w:r>
      <w:r>
        <w:rPr>
          <w:rFonts w:cs="Times New Roman"/>
        </w:rPr>
        <w:t>2-2</w:t>
      </w:r>
      <w:r>
        <w:rPr>
          <w:rFonts w:eastAsia="Calibri" w:cs="Times New Roman"/>
          <w:spacing w:val="32"/>
          <w:w w:val="101"/>
        </w:rPr>
        <w:t xml:space="preserve"> </w:t>
      </w:r>
      <w:r>
        <w:rPr>
          <w:rFonts w:hint="eastAsia" w:cs="Times New Roman"/>
        </w:rPr>
        <w:t>近三年</w:t>
      </w:r>
      <w:r>
        <w:rPr>
          <w:rFonts w:cs="Times New Roman"/>
        </w:rPr>
        <w:t>各专业毕业生就业满意度情况统计表</w:t>
      </w:r>
      <w:bookmarkEnd w:id="214"/>
    </w:p>
    <w:tbl>
      <w:tblPr>
        <w:tblStyle w:val="11"/>
        <w:tblpPr w:leftFromText="180" w:rightFromText="180" w:vertAnchor="text" w:horzAnchor="page" w:tblpXSpec="center" w:tblpY="98"/>
        <w:tblOverlap w:val="never"/>
        <w:tblW w:w="906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55"/>
        <w:gridCol w:w="2177"/>
        <w:gridCol w:w="2264"/>
        <w:gridCol w:w="2269"/>
      </w:tblGrid>
      <w:tr w14:paraId="64367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58CCF19F">
            <w:pPr>
              <w:spacing w:before="194" w:line="220" w:lineRule="auto"/>
              <w:ind w:left="705" w:firstLine="0" w:firstLineChars="0"/>
              <w:rPr>
                <w:rFonts w:cs="Times New Roman"/>
                <w:sz w:val="24"/>
                <w:szCs w:val="24"/>
              </w:rPr>
            </w:pPr>
            <w:r>
              <w:rPr>
                <w:rFonts w:cs="Times New Roman"/>
                <w:spacing w:val="-3"/>
                <w:sz w:val="24"/>
                <w:szCs w:val="24"/>
              </w:rPr>
              <w:t>专业名称</w:t>
            </w:r>
          </w:p>
        </w:tc>
        <w:tc>
          <w:tcPr>
            <w:tcW w:w="2177" w:type="dxa"/>
            <w:vAlign w:val="center"/>
          </w:tcPr>
          <w:p w14:paraId="478186C5">
            <w:pPr>
              <w:spacing w:before="39" w:line="219" w:lineRule="auto"/>
              <w:ind w:left="116" w:firstLine="0" w:firstLineChars="0"/>
              <w:jc w:val="center"/>
              <w:rPr>
                <w:rFonts w:cs="Times New Roman"/>
                <w:sz w:val="24"/>
                <w:szCs w:val="24"/>
              </w:rPr>
            </w:pPr>
            <w:r>
              <w:rPr>
                <w:rFonts w:cs="Times New Roman"/>
                <w:spacing w:val="-3"/>
                <w:sz w:val="24"/>
                <w:szCs w:val="24"/>
              </w:rPr>
              <w:t>2023</w:t>
            </w:r>
            <w:r>
              <w:rPr>
                <w:rFonts w:cs="Times New Roman"/>
                <w:spacing w:val="-61"/>
                <w:sz w:val="24"/>
                <w:szCs w:val="24"/>
              </w:rPr>
              <w:t xml:space="preserve"> </w:t>
            </w:r>
            <w:r>
              <w:rPr>
                <w:rFonts w:cs="Times New Roman"/>
                <w:spacing w:val="-3"/>
                <w:sz w:val="24"/>
                <w:szCs w:val="24"/>
              </w:rPr>
              <w:t>届就业满意度</w:t>
            </w:r>
          </w:p>
          <w:p w14:paraId="5EBB1B84">
            <w:pPr>
              <w:spacing w:before="26" w:line="206" w:lineRule="auto"/>
              <w:ind w:left="806" w:firstLine="0" w:firstLineChars="0"/>
              <w:jc w:val="center"/>
              <w:rPr>
                <w:rFonts w:cs="Times New Roman"/>
                <w:sz w:val="24"/>
                <w:szCs w:val="24"/>
              </w:rPr>
            </w:pPr>
            <w:r>
              <w:rPr>
                <w:rFonts w:cs="Times New Roman"/>
                <w:spacing w:val="-7"/>
                <w:sz w:val="24"/>
                <w:szCs w:val="24"/>
              </w:rPr>
              <w:t>（%）</w:t>
            </w:r>
          </w:p>
        </w:tc>
        <w:tc>
          <w:tcPr>
            <w:tcW w:w="2264" w:type="dxa"/>
            <w:vAlign w:val="center"/>
          </w:tcPr>
          <w:p w14:paraId="327BD53A">
            <w:pPr>
              <w:spacing w:before="39" w:line="219" w:lineRule="auto"/>
              <w:ind w:left="152" w:firstLine="0" w:firstLineChars="0"/>
              <w:jc w:val="center"/>
              <w:rPr>
                <w:rFonts w:cs="Times New Roman"/>
                <w:sz w:val="24"/>
                <w:szCs w:val="24"/>
              </w:rPr>
            </w:pPr>
            <w:r>
              <w:rPr>
                <w:rFonts w:cs="Times New Roman"/>
                <w:spacing w:val="-3"/>
                <w:sz w:val="24"/>
                <w:szCs w:val="24"/>
              </w:rPr>
              <w:t>2024</w:t>
            </w:r>
            <w:r>
              <w:rPr>
                <w:rFonts w:cs="Times New Roman"/>
                <w:spacing w:val="-44"/>
                <w:sz w:val="24"/>
                <w:szCs w:val="24"/>
              </w:rPr>
              <w:t xml:space="preserve"> </w:t>
            </w:r>
            <w:r>
              <w:rPr>
                <w:rFonts w:cs="Times New Roman"/>
                <w:spacing w:val="-3"/>
                <w:sz w:val="24"/>
                <w:szCs w:val="24"/>
              </w:rPr>
              <w:t>届就业满意度</w:t>
            </w:r>
          </w:p>
          <w:p w14:paraId="4B112ED5">
            <w:pPr>
              <w:spacing w:before="26" w:line="206" w:lineRule="auto"/>
              <w:ind w:left="849" w:firstLine="0" w:firstLineChars="0"/>
              <w:jc w:val="center"/>
              <w:rPr>
                <w:rFonts w:cs="Times New Roman"/>
                <w:sz w:val="24"/>
                <w:szCs w:val="24"/>
              </w:rPr>
            </w:pPr>
            <w:r>
              <w:rPr>
                <w:rFonts w:cs="Times New Roman"/>
                <w:spacing w:val="-7"/>
                <w:sz w:val="24"/>
                <w:szCs w:val="24"/>
              </w:rPr>
              <w:t>（%）</w:t>
            </w:r>
          </w:p>
        </w:tc>
        <w:tc>
          <w:tcPr>
            <w:tcW w:w="2269" w:type="dxa"/>
            <w:vAlign w:val="center"/>
          </w:tcPr>
          <w:p w14:paraId="5F793547">
            <w:pPr>
              <w:spacing w:before="39" w:line="219" w:lineRule="auto"/>
              <w:ind w:left="153" w:firstLine="0" w:firstLineChars="0"/>
              <w:jc w:val="center"/>
              <w:rPr>
                <w:rFonts w:cs="Times New Roman"/>
                <w:sz w:val="24"/>
                <w:szCs w:val="24"/>
              </w:rPr>
            </w:pPr>
            <w:r>
              <w:rPr>
                <w:rFonts w:cs="Times New Roman"/>
                <w:spacing w:val="-3"/>
                <w:sz w:val="24"/>
                <w:szCs w:val="24"/>
              </w:rPr>
              <w:t>2025</w:t>
            </w:r>
            <w:r>
              <w:rPr>
                <w:rFonts w:cs="Times New Roman"/>
                <w:spacing w:val="-44"/>
                <w:sz w:val="24"/>
                <w:szCs w:val="24"/>
              </w:rPr>
              <w:t xml:space="preserve"> </w:t>
            </w:r>
            <w:r>
              <w:rPr>
                <w:rFonts w:cs="Times New Roman"/>
                <w:spacing w:val="-3"/>
                <w:sz w:val="24"/>
                <w:szCs w:val="24"/>
              </w:rPr>
              <w:t>届就业满意度</w:t>
            </w:r>
          </w:p>
          <w:p w14:paraId="4E3FFB9A">
            <w:pPr>
              <w:spacing w:before="26" w:line="206" w:lineRule="auto"/>
              <w:ind w:left="853" w:firstLine="0" w:firstLineChars="0"/>
              <w:jc w:val="center"/>
              <w:rPr>
                <w:rFonts w:cs="Times New Roman"/>
                <w:sz w:val="24"/>
                <w:szCs w:val="24"/>
              </w:rPr>
            </w:pPr>
            <w:r>
              <w:rPr>
                <w:rFonts w:cs="Times New Roman"/>
                <w:spacing w:val="-7"/>
                <w:sz w:val="24"/>
                <w:szCs w:val="24"/>
              </w:rPr>
              <w:t>（%）</w:t>
            </w:r>
          </w:p>
        </w:tc>
      </w:tr>
      <w:tr w14:paraId="11BE0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07B2D8B1">
            <w:pPr>
              <w:spacing w:before="48" w:line="216" w:lineRule="auto"/>
              <w:ind w:left="141" w:firstLine="0" w:firstLineChars="0"/>
              <w:jc w:val="center"/>
              <w:rPr>
                <w:rFonts w:cs="Times New Roman"/>
                <w:sz w:val="22"/>
                <w:szCs w:val="22"/>
              </w:rPr>
            </w:pPr>
            <w:r>
              <w:rPr>
                <w:rFonts w:cs="Times New Roman"/>
                <w:spacing w:val="-4"/>
                <w:sz w:val="22"/>
                <w:szCs w:val="22"/>
              </w:rPr>
              <w:t>电子电器应用与维修</w:t>
            </w:r>
          </w:p>
        </w:tc>
        <w:tc>
          <w:tcPr>
            <w:tcW w:w="2177" w:type="dxa"/>
            <w:vAlign w:val="center"/>
          </w:tcPr>
          <w:p w14:paraId="6BF0BA79">
            <w:pPr>
              <w:spacing w:before="93" w:line="186" w:lineRule="auto"/>
              <w:ind w:left="986" w:firstLine="0" w:firstLineChars="0"/>
              <w:rPr>
                <w:rFonts w:cs="Times New Roman"/>
                <w:sz w:val="20"/>
                <w:szCs w:val="20"/>
              </w:rPr>
            </w:pPr>
            <w:r>
              <w:rPr>
                <w:rFonts w:cs="Times New Roman"/>
                <w:spacing w:val="1"/>
                <w:sz w:val="20"/>
                <w:szCs w:val="20"/>
              </w:rPr>
              <w:t>98</w:t>
            </w:r>
          </w:p>
        </w:tc>
        <w:tc>
          <w:tcPr>
            <w:tcW w:w="2264" w:type="dxa"/>
            <w:vAlign w:val="center"/>
          </w:tcPr>
          <w:p w14:paraId="50E1BD05">
            <w:pPr>
              <w:spacing w:before="93" w:line="186" w:lineRule="auto"/>
              <w:ind w:left="1031" w:firstLine="0" w:firstLineChars="0"/>
              <w:rPr>
                <w:rFonts w:cs="Times New Roman"/>
                <w:sz w:val="20"/>
                <w:szCs w:val="20"/>
              </w:rPr>
            </w:pPr>
            <w:r>
              <w:rPr>
                <w:rFonts w:cs="Times New Roman"/>
                <w:sz w:val="20"/>
                <w:szCs w:val="20"/>
              </w:rPr>
              <w:t>99</w:t>
            </w:r>
          </w:p>
        </w:tc>
        <w:tc>
          <w:tcPr>
            <w:tcW w:w="2269" w:type="dxa"/>
            <w:vAlign w:val="center"/>
          </w:tcPr>
          <w:p w14:paraId="60700A0A">
            <w:pPr>
              <w:spacing w:before="93" w:line="186" w:lineRule="auto"/>
              <w:ind w:left="1033" w:firstLine="0" w:firstLineChars="0"/>
              <w:rPr>
                <w:rFonts w:cs="Times New Roman"/>
                <w:sz w:val="20"/>
                <w:szCs w:val="20"/>
              </w:rPr>
            </w:pPr>
            <w:r>
              <w:rPr>
                <w:rFonts w:cs="Times New Roman"/>
                <w:sz w:val="20"/>
                <w:szCs w:val="20"/>
              </w:rPr>
              <w:t>99</w:t>
            </w:r>
          </w:p>
        </w:tc>
      </w:tr>
      <w:tr w14:paraId="77C0C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6F5E9A0D">
            <w:pPr>
              <w:spacing w:before="48" w:line="216" w:lineRule="auto"/>
              <w:ind w:left="115" w:firstLine="0" w:firstLineChars="0"/>
              <w:jc w:val="center"/>
              <w:rPr>
                <w:rFonts w:cs="Times New Roman"/>
                <w:sz w:val="22"/>
                <w:szCs w:val="22"/>
              </w:rPr>
            </w:pPr>
            <w:r>
              <w:rPr>
                <w:rFonts w:cs="Times New Roman"/>
                <w:spacing w:val="-2"/>
                <w:sz w:val="22"/>
                <w:szCs w:val="22"/>
              </w:rPr>
              <w:t>计算机应用</w:t>
            </w:r>
          </w:p>
        </w:tc>
        <w:tc>
          <w:tcPr>
            <w:tcW w:w="2177" w:type="dxa"/>
            <w:vAlign w:val="center"/>
          </w:tcPr>
          <w:p w14:paraId="5ACB8AC3">
            <w:pPr>
              <w:spacing w:before="96" w:line="186" w:lineRule="auto"/>
              <w:ind w:left="986" w:firstLine="0" w:firstLineChars="0"/>
              <w:rPr>
                <w:rFonts w:cs="Times New Roman"/>
                <w:sz w:val="20"/>
                <w:szCs w:val="20"/>
              </w:rPr>
            </w:pPr>
            <w:r>
              <w:rPr>
                <w:rFonts w:cs="Times New Roman"/>
                <w:sz w:val="20"/>
                <w:szCs w:val="20"/>
              </w:rPr>
              <w:t>99</w:t>
            </w:r>
          </w:p>
        </w:tc>
        <w:tc>
          <w:tcPr>
            <w:tcW w:w="2264" w:type="dxa"/>
            <w:vAlign w:val="center"/>
          </w:tcPr>
          <w:p w14:paraId="7B03047E">
            <w:pPr>
              <w:spacing w:before="96" w:line="186" w:lineRule="auto"/>
              <w:ind w:left="1031" w:firstLine="0" w:firstLineChars="0"/>
              <w:rPr>
                <w:rFonts w:cs="Times New Roman"/>
                <w:sz w:val="20"/>
                <w:szCs w:val="20"/>
              </w:rPr>
            </w:pPr>
            <w:r>
              <w:rPr>
                <w:rFonts w:cs="Times New Roman"/>
                <w:sz w:val="20"/>
                <w:szCs w:val="20"/>
              </w:rPr>
              <w:t>98</w:t>
            </w:r>
          </w:p>
        </w:tc>
        <w:tc>
          <w:tcPr>
            <w:tcW w:w="2269" w:type="dxa"/>
            <w:vAlign w:val="center"/>
          </w:tcPr>
          <w:p w14:paraId="14C7B790">
            <w:pPr>
              <w:spacing w:before="96" w:line="186" w:lineRule="auto"/>
              <w:ind w:left="1033" w:firstLine="0" w:firstLineChars="0"/>
              <w:rPr>
                <w:rFonts w:cs="Times New Roman"/>
                <w:sz w:val="20"/>
                <w:szCs w:val="20"/>
              </w:rPr>
            </w:pPr>
            <w:r>
              <w:rPr>
                <w:rFonts w:cs="Times New Roman"/>
                <w:sz w:val="20"/>
                <w:szCs w:val="20"/>
              </w:rPr>
              <w:t>99</w:t>
            </w:r>
          </w:p>
        </w:tc>
      </w:tr>
      <w:tr w14:paraId="31EEB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67374B97">
            <w:pPr>
              <w:spacing w:before="49" w:line="216" w:lineRule="auto"/>
              <w:ind w:left="114" w:firstLine="0" w:firstLineChars="0"/>
              <w:jc w:val="center"/>
              <w:rPr>
                <w:rFonts w:cs="Times New Roman"/>
                <w:sz w:val="22"/>
                <w:szCs w:val="22"/>
              </w:rPr>
            </w:pPr>
            <w:r>
              <w:rPr>
                <w:rFonts w:cs="Times New Roman"/>
                <w:spacing w:val="-2"/>
                <w:sz w:val="22"/>
                <w:szCs w:val="22"/>
              </w:rPr>
              <w:t>会计事务</w:t>
            </w:r>
          </w:p>
        </w:tc>
        <w:tc>
          <w:tcPr>
            <w:tcW w:w="2177" w:type="dxa"/>
            <w:vAlign w:val="center"/>
          </w:tcPr>
          <w:p w14:paraId="18A29F55">
            <w:pPr>
              <w:spacing w:before="96" w:line="186" w:lineRule="auto"/>
              <w:ind w:left="986" w:firstLine="0" w:firstLineChars="0"/>
              <w:rPr>
                <w:rFonts w:cs="Times New Roman"/>
                <w:sz w:val="20"/>
                <w:szCs w:val="20"/>
              </w:rPr>
            </w:pPr>
            <w:r>
              <w:rPr>
                <w:rFonts w:cs="Times New Roman"/>
                <w:sz w:val="20"/>
                <w:szCs w:val="20"/>
              </w:rPr>
              <w:t>98</w:t>
            </w:r>
          </w:p>
        </w:tc>
        <w:tc>
          <w:tcPr>
            <w:tcW w:w="2264" w:type="dxa"/>
            <w:vAlign w:val="center"/>
          </w:tcPr>
          <w:p w14:paraId="3153DEFC">
            <w:pPr>
              <w:spacing w:before="96" w:line="186" w:lineRule="auto"/>
              <w:ind w:left="1031" w:firstLine="0" w:firstLineChars="0"/>
              <w:rPr>
                <w:rFonts w:cs="Times New Roman"/>
                <w:sz w:val="20"/>
                <w:szCs w:val="20"/>
              </w:rPr>
            </w:pPr>
            <w:r>
              <w:rPr>
                <w:rFonts w:cs="Times New Roman"/>
                <w:sz w:val="20"/>
                <w:szCs w:val="20"/>
              </w:rPr>
              <w:t>97</w:t>
            </w:r>
          </w:p>
        </w:tc>
        <w:tc>
          <w:tcPr>
            <w:tcW w:w="2269" w:type="dxa"/>
            <w:vAlign w:val="center"/>
          </w:tcPr>
          <w:p w14:paraId="7160F7C8">
            <w:pPr>
              <w:spacing w:before="96" w:line="186" w:lineRule="auto"/>
              <w:ind w:left="1033" w:firstLine="0" w:firstLineChars="0"/>
              <w:rPr>
                <w:rFonts w:cs="Times New Roman"/>
                <w:sz w:val="20"/>
                <w:szCs w:val="20"/>
              </w:rPr>
            </w:pPr>
            <w:r>
              <w:rPr>
                <w:rFonts w:cs="Times New Roman"/>
                <w:sz w:val="20"/>
                <w:szCs w:val="20"/>
              </w:rPr>
              <w:t>98</w:t>
            </w:r>
          </w:p>
        </w:tc>
      </w:tr>
      <w:tr w14:paraId="5CE9F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70803BD0">
            <w:pPr>
              <w:spacing w:before="49" w:line="216" w:lineRule="auto"/>
              <w:ind w:left="118" w:firstLine="0" w:firstLineChars="0"/>
              <w:jc w:val="center"/>
              <w:rPr>
                <w:rFonts w:cs="Times New Roman"/>
                <w:sz w:val="22"/>
                <w:szCs w:val="22"/>
              </w:rPr>
            </w:pPr>
            <w:r>
              <w:rPr>
                <w:rFonts w:cs="Times New Roman"/>
                <w:spacing w:val="-2"/>
                <w:sz w:val="22"/>
                <w:szCs w:val="22"/>
              </w:rPr>
              <w:t>建筑工程施工</w:t>
            </w:r>
          </w:p>
        </w:tc>
        <w:tc>
          <w:tcPr>
            <w:tcW w:w="2177" w:type="dxa"/>
            <w:vAlign w:val="center"/>
          </w:tcPr>
          <w:p w14:paraId="2BDB7499">
            <w:pPr>
              <w:spacing w:before="96" w:line="186" w:lineRule="auto"/>
              <w:ind w:left="986" w:firstLine="0" w:firstLineChars="0"/>
              <w:rPr>
                <w:rFonts w:cs="Times New Roman"/>
                <w:sz w:val="20"/>
                <w:szCs w:val="20"/>
              </w:rPr>
            </w:pPr>
            <w:r>
              <w:rPr>
                <w:rFonts w:cs="Times New Roman"/>
                <w:sz w:val="20"/>
                <w:szCs w:val="20"/>
              </w:rPr>
              <w:t>98</w:t>
            </w:r>
          </w:p>
        </w:tc>
        <w:tc>
          <w:tcPr>
            <w:tcW w:w="2264" w:type="dxa"/>
            <w:vAlign w:val="center"/>
          </w:tcPr>
          <w:p w14:paraId="5061448C">
            <w:pPr>
              <w:spacing w:before="96" w:line="186" w:lineRule="auto"/>
              <w:ind w:left="1031" w:firstLine="0" w:firstLineChars="0"/>
              <w:rPr>
                <w:rFonts w:cs="Times New Roman"/>
                <w:sz w:val="20"/>
                <w:szCs w:val="20"/>
              </w:rPr>
            </w:pPr>
            <w:r>
              <w:rPr>
                <w:rFonts w:cs="Times New Roman"/>
                <w:sz w:val="20"/>
                <w:szCs w:val="20"/>
              </w:rPr>
              <w:t>96</w:t>
            </w:r>
          </w:p>
        </w:tc>
        <w:tc>
          <w:tcPr>
            <w:tcW w:w="2269" w:type="dxa"/>
            <w:vAlign w:val="center"/>
          </w:tcPr>
          <w:p w14:paraId="3E498828">
            <w:pPr>
              <w:spacing w:before="96" w:line="186" w:lineRule="auto"/>
              <w:ind w:left="1033" w:firstLine="0" w:firstLineChars="0"/>
              <w:rPr>
                <w:rFonts w:cs="Times New Roman"/>
                <w:sz w:val="20"/>
                <w:szCs w:val="20"/>
              </w:rPr>
            </w:pPr>
            <w:r>
              <w:rPr>
                <w:rFonts w:cs="Times New Roman"/>
                <w:sz w:val="20"/>
                <w:szCs w:val="20"/>
              </w:rPr>
              <w:t>97</w:t>
            </w:r>
          </w:p>
        </w:tc>
      </w:tr>
      <w:tr w14:paraId="63A08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2355" w:type="dxa"/>
            <w:vAlign w:val="center"/>
          </w:tcPr>
          <w:p w14:paraId="1C3E009F">
            <w:pPr>
              <w:spacing w:before="48" w:line="217" w:lineRule="auto"/>
              <w:ind w:left="115" w:firstLine="0" w:firstLineChars="0"/>
              <w:jc w:val="center"/>
              <w:rPr>
                <w:rFonts w:cs="Times New Roman"/>
                <w:sz w:val="22"/>
                <w:szCs w:val="22"/>
              </w:rPr>
            </w:pPr>
            <w:r>
              <w:rPr>
                <w:rFonts w:cs="Times New Roman"/>
                <w:spacing w:val="-1"/>
                <w:sz w:val="22"/>
                <w:szCs w:val="22"/>
              </w:rPr>
              <w:t>汽车运用与维修</w:t>
            </w:r>
          </w:p>
        </w:tc>
        <w:tc>
          <w:tcPr>
            <w:tcW w:w="2177" w:type="dxa"/>
            <w:vAlign w:val="center"/>
          </w:tcPr>
          <w:p w14:paraId="390844C3">
            <w:pPr>
              <w:spacing w:before="95" w:line="186" w:lineRule="auto"/>
              <w:ind w:left="986" w:firstLine="0" w:firstLineChars="0"/>
              <w:rPr>
                <w:rFonts w:cs="Times New Roman"/>
                <w:sz w:val="20"/>
                <w:szCs w:val="20"/>
              </w:rPr>
            </w:pPr>
            <w:r>
              <w:rPr>
                <w:rFonts w:cs="Times New Roman"/>
                <w:sz w:val="20"/>
                <w:szCs w:val="20"/>
              </w:rPr>
              <w:t>99</w:t>
            </w:r>
          </w:p>
        </w:tc>
        <w:tc>
          <w:tcPr>
            <w:tcW w:w="2264" w:type="dxa"/>
            <w:vAlign w:val="center"/>
          </w:tcPr>
          <w:p w14:paraId="083038C0">
            <w:pPr>
              <w:spacing w:before="95" w:line="186" w:lineRule="auto"/>
              <w:ind w:left="1031" w:firstLine="0" w:firstLineChars="0"/>
              <w:rPr>
                <w:rFonts w:cs="Times New Roman"/>
                <w:sz w:val="20"/>
                <w:szCs w:val="20"/>
              </w:rPr>
            </w:pPr>
            <w:r>
              <w:rPr>
                <w:rFonts w:cs="Times New Roman"/>
                <w:sz w:val="20"/>
                <w:szCs w:val="20"/>
              </w:rPr>
              <w:t>98</w:t>
            </w:r>
          </w:p>
        </w:tc>
        <w:tc>
          <w:tcPr>
            <w:tcW w:w="2269" w:type="dxa"/>
            <w:vAlign w:val="center"/>
          </w:tcPr>
          <w:p w14:paraId="7F3CC1C2">
            <w:pPr>
              <w:spacing w:before="95" w:line="186" w:lineRule="auto"/>
              <w:ind w:left="1033" w:firstLine="0" w:firstLineChars="0"/>
              <w:rPr>
                <w:rFonts w:cs="Times New Roman"/>
                <w:sz w:val="20"/>
                <w:szCs w:val="20"/>
              </w:rPr>
            </w:pPr>
            <w:r>
              <w:rPr>
                <w:rFonts w:cs="Times New Roman"/>
                <w:sz w:val="20"/>
                <w:szCs w:val="20"/>
              </w:rPr>
              <w:t>98</w:t>
            </w:r>
          </w:p>
        </w:tc>
      </w:tr>
      <w:tr w14:paraId="45485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9065" w:type="dxa"/>
            <w:gridSpan w:val="4"/>
            <w:vAlign w:val="center"/>
          </w:tcPr>
          <w:p w14:paraId="6672F2E6">
            <w:pPr>
              <w:pStyle w:val="12"/>
              <w:spacing w:before="50" w:line="247" w:lineRule="auto"/>
              <w:ind w:right="106" w:firstLine="0" w:firstLineChars="0"/>
              <w:jc w:val="left"/>
              <w:rPr>
                <w:rFonts w:ascii="Times New Roman" w:hAnsi="Times New Roman" w:cs="Times New Roman"/>
                <w:sz w:val="22"/>
                <w:szCs w:val="22"/>
              </w:rPr>
            </w:pPr>
            <w:r>
              <w:rPr>
                <w:rFonts w:ascii="Times New Roman" w:hAnsi="Times New Roman" w:cs="Times New Roman"/>
                <w:spacing w:val="-6"/>
                <w:sz w:val="22"/>
                <w:szCs w:val="22"/>
              </w:rPr>
              <w:t>注：2025</w:t>
            </w:r>
            <w:r>
              <w:rPr>
                <w:rFonts w:ascii="Times New Roman" w:hAnsi="Times New Roman" w:cs="Times New Roman"/>
                <w:spacing w:val="-40"/>
                <w:sz w:val="22"/>
                <w:szCs w:val="22"/>
              </w:rPr>
              <w:t xml:space="preserve"> </w:t>
            </w:r>
            <w:r>
              <w:rPr>
                <w:rFonts w:ascii="Times New Roman" w:hAnsi="Times New Roman" w:cs="Times New Roman"/>
                <w:spacing w:val="-6"/>
                <w:sz w:val="22"/>
                <w:szCs w:val="22"/>
              </w:rPr>
              <w:t>年各专业通过线上调查问卷的形式</w:t>
            </w:r>
            <w:r>
              <w:rPr>
                <w:rFonts w:ascii="Times New Roman" w:hAnsi="Times New Roman" w:cs="Times New Roman"/>
                <w:spacing w:val="-7"/>
                <w:sz w:val="22"/>
                <w:szCs w:val="22"/>
              </w:rPr>
              <w:t>对</w:t>
            </w:r>
            <w:r>
              <w:rPr>
                <w:rFonts w:ascii="Times New Roman" w:hAnsi="Times New Roman" w:cs="Times New Roman"/>
                <w:spacing w:val="-46"/>
                <w:sz w:val="22"/>
                <w:szCs w:val="22"/>
              </w:rPr>
              <w:t xml:space="preserve"> 800</w:t>
            </w:r>
            <w:r>
              <w:rPr>
                <w:rFonts w:ascii="Times New Roman" w:hAnsi="Times New Roman" w:cs="Times New Roman"/>
                <w:spacing w:val="-7"/>
                <w:sz w:val="22"/>
                <w:szCs w:val="22"/>
              </w:rPr>
              <w:t>名毕业生进行了就业满意度统计。2024</w:t>
            </w:r>
            <w:r>
              <w:rPr>
                <w:rFonts w:ascii="Times New Roman" w:hAnsi="Times New Roman" w:cs="Times New Roman"/>
                <w:spacing w:val="-2"/>
                <w:sz w:val="22"/>
                <w:szCs w:val="22"/>
              </w:rPr>
              <w:t>年各专业通过调查问卷的形式对</w:t>
            </w:r>
            <w:r>
              <w:rPr>
                <w:rFonts w:ascii="Times New Roman" w:hAnsi="Times New Roman" w:cs="Times New Roman"/>
                <w:spacing w:val="-30"/>
                <w:sz w:val="22"/>
                <w:szCs w:val="22"/>
              </w:rPr>
              <w:t xml:space="preserve"> 7</w:t>
            </w:r>
            <w:r>
              <w:rPr>
                <w:rFonts w:ascii="Times New Roman" w:hAnsi="Times New Roman" w:cs="Times New Roman"/>
                <w:spacing w:val="-2"/>
                <w:sz w:val="22"/>
                <w:szCs w:val="22"/>
              </w:rPr>
              <w:t>00</w:t>
            </w:r>
            <w:r>
              <w:rPr>
                <w:rFonts w:ascii="Times New Roman" w:hAnsi="Times New Roman" w:cs="Times New Roman"/>
                <w:spacing w:val="-39"/>
                <w:sz w:val="22"/>
                <w:szCs w:val="22"/>
              </w:rPr>
              <w:t xml:space="preserve"> </w:t>
            </w:r>
            <w:r>
              <w:rPr>
                <w:rFonts w:ascii="Times New Roman" w:hAnsi="Times New Roman" w:cs="Times New Roman"/>
                <w:spacing w:val="-2"/>
                <w:sz w:val="22"/>
                <w:szCs w:val="22"/>
              </w:rPr>
              <w:t>名毕业生进行了就业满意度统计。2023</w:t>
            </w:r>
            <w:r>
              <w:rPr>
                <w:rFonts w:ascii="Times New Roman" w:hAnsi="Times New Roman" w:cs="Times New Roman"/>
                <w:spacing w:val="-36"/>
                <w:sz w:val="22"/>
                <w:szCs w:val="22"/>
              </w:rPr>
              <w:t xml:space="preserve"> </w:t>
            </w:r>
            <w:r>
              <w:rPr>
                <w:rFonts w:ascii="Times New Roman" w:hAnsi="Times New Roman" w:cs="Times New Roman"/>
                <w:spacing w:val="-2"/>
                <w:sz w:val="22"/>
                <w:szCs w:val="22"/>
              </w:rPr>
              <w:t>年各专业通过调查问卷的形式对</w:t>
            </w:r>
            <w:r>
              <w:rPr>
                <w:rFonts w:ascii="Times New Roman" w:hAnsi="Times New Roman" w:cs="Times New Roman"/>
                <w:spacing w:val="-34"/>
                <w:sz w:val="22"/>
                <w:szCs w:val="22"/>
              </w:rPr>
              <w:t xml:space="preserve"> 6</w:t>
            </w:r>
            <w:r>
              <w:rPr>
                <w:rFonts w:ascii="Times New Roman" w:hAnsi="Times New Roman" w:cs="Times New Roman"/>
                <w:spacing w:val="-2"/>
                <w:sz w:val="22"/>
                <w:szCs w:val="22"/>
              </w:rPr>
              <w:t>00</w:t>
            </w:r>
            <w:r>
              <w:rPr>
                <w:rFonts w:ascii="Times New Roman" w:hAnsi="Times New Roman" w:cs="Times New Roman"/>
                <w:spacing w:val="-42"/>
                <w:sz w:val="22"/>
                <w:szCs w:val="22"/>
              </w:rPr>
              <w:t xml:space="preserve"> </w:t>
            </w:r>
            <w:r>
              <w:rPr>
                <w:rFonts w:ascii="Times New Roman" w:hAnsi="Times New Roman" w:cs="Times New Roman"/>
                <w:spacing w:val="-2"/>
                <w:sz w:val="22"/>
                <w:szCs w:val="22"/>
              </w:rPr>
              <w:t>名毕业生进行了就业满意度统计。</w:t>
            </w:r>
          </w:p>
        </w:tc>
      </w:tr>
    </w:tbl>
    <w:p w14:paraId="147B9A60">
      <w:pPr>
        <w:ind w:firstLine="0" w:firstLineChars="0"/>
        <w:rPr>
          <w:rFonts w:cs="Times New Roman"/>
        </w:rPr>
      </w:pPr>
    </w:p>
    <w:p w14:paraId="5C39AADC">
      <w:pPr>
        <w:spacing w:before="101"/>
        <w:ind w:firstLine="620"/>
        <w:outlineLvl w:val="2"/>
        <w:rPr>
          <w:rStyle w:val="17"/>
          <w:rFonts w:cs="Times New Roman"/>
          <w:color w:val="auto"/>
        </w:rPr>
      </w:pPr>
      <w:bookmarkStart w:id="215" w:name="_Toc29679"/>
      <w:bookmarkStart w:id="216" w:name="_Toc4270"/>
      <w:bookmarkStart w:id="217" w:name="_Toc850"/>
      <w:bookmarkStart w:id="218" w:name="_Toc12089"/>
      <w:r>
        <w:rPr>
          <w:rStyle w:val="17"/>
          <w:rFonts w:cs="Times New Roman"/>
          <w:color w:val="auto"/>
        </w:rPr>
        <w:t>2.1.4 就业质量</w:t>
      </w:r>
      <w:bookmarkEnd w:id="215"/>
    </w:p>
    <w:bookmarkEnd w:id="216"/>
    <w:bookmarkEnd w:id="217"/>
    <w:bookmarkEnd w:id="218"/>
    <w:p w14:paraId="03E1155B">
      <w:pPr>
        <w:spacing w:before="101"/>
        <w:ind w:firstLine="648"/>
        <w:outlineLvl w:val="2"/>
        <w:rPr>
          <w:rFonts w:cs="Times New Roman"/>
          <w:color w:val="auto"/>
          <w:spacing w:val="5"/>
          <w:szCs w:val="32"/>
        </w:rPr>
      </w:pPr>
      <w:r>
        <w:rPr>
          <w:rFonts w:hint="eastAsia" w:cs="Times New Roman"/>
          <w:spacing w:val="4"/>
          <w:szCs w:val="32"/>
        </w:rPr>
        <w:t>为</w:t>
      </w:r>
      <w:r>
        <w:rPr>
          <w:rFonts w:cs="Times New Roman"/>
          <w:spacing w:val="4"/>
          <w:szCs w:val="32"/>
        </w:rPr>
        <w:t>提升学生的</w:t>
      </w:r>
      <w:r>
        <w:rPr>
          <w:rFonts w:cs="Times New Roman"/>
          <w:spacing w:val="7"/>
          <w:szCs w:val="32"/>
        </w:rPr>
        <w:t>就业能力和促进高质量就业</w:t>
      </w:r>
      <w:r>
        <w:rPr>
          <w:rFonts w:hint="eastAsia" w:cs="Times New Roman"/>
          <w:spacing w:val="7"/>
          <w:szCs w:val="32"/>
        </w:rPr>
        <w:t>，</w:t>
      </w:r>
      <w:r>
        <w:rPr>
          <w:rFonts w:cs="Times New Roman"/>
          <w:spacing w:val="4"/>
          <w:szCs w:val="32"/>
        </w:rPr>
        <w:t>学校采取了多项措施</w:t>
      </w:r>
      <w:r>
        <w:rPr>
          <w:rFonts w:hint="eastAsia" w:cs="Times New Roman"/>
          <w:spacing w:val="4"/>
          <w:szCs w:val="32"/>
        </w:rPr>
        <w:t>。一是</w:t>
      </w:r>
      <w:r>
        <w:rPr>
          <w:rFonts w:cs="Times New Roman"/>
          <w:spacing w:val="16"/>
          <w:szCs w:val="32"/>
        </w:rPr>
        <w:t>加强校企合作，学校通过与企业建立良好的合作关</w:t>
      </w:r>
      <w:r>
        <w:rPr>
          <w:rFonts w:cs="Times New Roman"/>
          <w:spacing w:val="5"/>
          <w:szCs w:val="32"/>
        </w:rPr>
        <w:t>系，让学生在实际工作中提升操作技能和经验，引导学生树立良</w:t>
      </w:r>
      <w:r>
        <w:rPr>
          <w:rFonts w:cs="Times New Roman"/>
          <w:spacing w:val="4"/>
          <w:szCs w:val="32"/>
        </w:rPr>
        <w:t>好的就业观</w:t>
      </w:r>
      <w:r>
        <w:rPr>
          <w:rFonts w:hint="eastAsia" w:cs="Times New Roman"/>
          <w:spacing w:val="4"/>
          <w:szCs w:val="32"/>
        </w:rPr>
        <w:t>；二是</w:t>
      </w:r>
      <w:r>
        <w:rPr>
          <w:rFonts w:cs="Times New Roman"/>
          <w:spacing w:val="16"/>
          <w:szCs w:val="32"/>
        </w:rPr>
        <w:t>举办第二届校园招聘会，为学校未来的就业工作奠定基础，也为学生的职业发展注入活力</w:t>
      </w:r>
      <w:r>
        <w:rPr>
          <w:rFonts w:hint="eastAsia" w:cs="Times New Roman"/>
          <w:spacing w:val="16"/>
          <w:szCs w:val="32"/>
        </w:rPr>
        <w:t>，部分学生与企业现场签约</w:t>
      </w:r>
      <w:r>
        <w:rPr>
          <w:rFonts w:cs="Times New Roman"/>
          <w:spacing w:val="16"/>
          <w:szCs w:val="32"/>
        </w:rPr>
        <w:t>。</w:t>
      </w:r>
      <w:r>
        <w:rPr>
          <w:rFonts w:cs="Times New Roman"/>
          <w:color w:val="auto"/>
          <w:spacing w:val="5"/>
          <w:szCs w:val="32"/>
        </w:rPr>
        <w:t>2025年</w:t>
      </w:r>
      <w:r>
        <w:rPr>
          <w:rFonts w:hint="eastAsia" w:cs="Times New Roman"/>
          <w:color w:val="auto"/>
          <w:spacing w:val="5"/>
          <w:szCs w:val="32"/>
        </w:rPr>
        <w:t>毕业情况如下：</w:t>
      </w:r>
      <w:r>
        <w:rPr>
          <w:rFonts w:cs="Times New Roman"/>
          <w:color w:val="auto"/>
          <w:spacing w:val="5"/>
          <w:szCs w:val="32"/>
        </w:rPr>
        <w:t>毕业生人数826人，就业人数825人</w:t>
      </w:r>
      <w:r>
        <w:rPr>
          <w:rFonts w:hint="eastAsia" w:cs="Times New Roman"/>
          <w:color w:val="auto"/>
          <w:spacing w:val="5"/>
          <w:szCs w:val="32"/>
        </w:rPr>
        <w:t>，其中</w:t>
      </w:r>
      <w:r>
        <w:rPr>
          <w:rFonts w:cs="Times New Roman"/>
          <w:color w:val="auto"/>
          <w:spacing w:val="5"/>
          <w:szCs w:val="32"/>
        </w:rPr>
        <w:t>升入高</w:t>
      </w:r>
      <w:r>
        <w:rPr>
          <w:rFonts w:hint="eastAsia" w:cs="Times New Roman"/>
          <w:color w:val="auto"/>
          <w:spacing w:val="5"/>
          <w:szCs w:val="32"/>
        </w:rPr>
        <w:t>一</w:t>
      </w:r>
      <w:r>
        <w:rPr>
          <w:rFonts w:cs="Times New Roman"/>
          <w:color w:val="auto"/>
          <w:spacing w:val="5"/>
          <w:szCs w:val="32"/>
        </w:rPr>
        <w:t>级学校6</w:t>
      </w:r>
      <w:r>
        <w:rPr>
          <w:rFonts w:hint="eastAsia" w:cs="Times New Roman"/>
          <w:color w:val="auto"/>
          <w:spacing w:val="5"/>
          <w:szCs w:val="32"/>
        </w:rPr>
        <w:t>83</w:t>
      </w:r>
      <w:r>
        <w:rPr>
          <w:rFonts w:cs="Times New Roman"/>
          <w:color w:val="auto"/>
          <w:spacing w:val="5"/>
          <w:szCs w:val="32"/>
        </w:rPr>
        <w:t>人，占毕业生人数的8</w:t>
      </w:r>
      <w:r>
        <w:rPr>
          <w:rFonts w:hint="eastAsia" w:cs="Times New Roman"/>
          <w:color w:val="auto"/>
          <w:spacing w:val="5"/>
          <w:szCs w:val="32"/>
        </w:rPr>
        <w:t>3</w:t>
      </w:r>
      <w:r>
        <w:rPr>
          <w:rFonts w:cs="Times New Roman"/>
          <w:color w:val="auto"/>
          <w:spacing w:val="5"/>
          <w:szCs w:val="32"/>
        </w:rPr>
        <w:t>%，就业率为99%</w:t>
      </w:r>
      <w:r>
        <w:rPr>
          <w:rFonts w:hint="eastAsia" w:cs="Times New Roman"/>
          <w:color w:val="auto"/>
          <w:spacing w:val="5"/>
          <w:szCs w:val="32"/>
        </w:rPr>
        <w:t>。直接</w:t>
      </w:r>
      <w:r>
        <w:rPr>
          <w:rFonts w:cs="Times New Roman"/>
          <w:color w:val="auto"/>
          <w:spacing w:val="5"/>
          <w:szCs w:val="32"/>
        </w:rPr>
        <w:t>就业人数为14</w:t>
      </w:r>
      <w:r>
        <w:rPr>
          <w:rFonts w:hint="eastAsia" w:cs="Times New Roman"/>
          <w:color w:val="auto"/>
          <w:spacing w:val="5"/>
          <w:szCs w:val="32"/>
        </w:rPr>
        <w:t>2</w:t>
      </w:r>
      <w:r>
        <w:rPr>
          <w:rFonts w:cs="Times New Roman"/>
          <w:color w:val="auto"/>
          <w:spacing w:val="5"/>
          <w:szCs w:val="32"/>
        </w:rPr>
        <w:t>人</w:t>
      </w:r>
      <w:r>
        <w:rPr>
          <w:rFonts w:hint="eastAsia" w:cs="Times New Roman"/>
          <w:color w:val="auto"/>
          <w:spacing w:val="5"/>
          <w:szCs w:val="32"/>
        </w:rPr>
        <w:t>，其中正式签订合同就业人数为19人，</w:t>
      </w:r>
      <w:r>
        <w:rPr>
          <w:rFonts w:cs="Times New Roman"/>
          <w:color w:val="auto"/>
          <w:spacing w:val="5"/>
          <w:szCs w:val="32"/>
        </w:rPr>
        <w:t>直接就业率为1</w:t>
      </w:r>
      <w:r>
        <w:rPr>
          <w:rFonts w:hint="eastAsia" w:cs="Times New Roman"/>
          <w:color w:val="auto"/>
          <w:spacing w:val="5"/>
          <w:szCs w:val="32"/>
        </w:rPr>
        <w:t>7</w:t>
      </w:r>
      <w:r>
        <w:rPr>
          <w:rFonts w:cs="Times New Roman"/>
          <w:color w:val="auto"/>
          <w:spacing w:val="5"/>
          <w:szCs w:val="32"/>
        </w:rPr>
        <w:t>%</w:t>
      </w:r>
      <w:r>
        <w:rPr>
          <w:rFonts w:hint="eastAsia" w:cs="Times New Roman"/>
          <w:color w:val="auto"/>
          <w:spacing w:val="5"/>
          <w:szCs w:val="32"/>
        </w:rPr>
        <w:t>；</w:t>
      </w:r>
      <w:r>
        <w:rPr>
          <w:rFonts w:cs="Times New Roman"/>
          <w:color w:val="auto"/>
          <w:spacing w:val="5"/>
          <w:szCs w:val="32"/>
        </w:rPr>
        <w:t>灵活就业</w:t>
      </w:r>
      <w:r>
        <w:rPr>
          <w:rFonts w:hint="eastAsia" w:cs="Times New Roman"/>
          <w:color w:val="auto"/>
          <w:spacing w:val="5"/>
          <w:szCs w:val="32"/>
        </w:rPr>
        <w:t>人数为</w:t>
      </w:r>
      <w:r>
        <w:rPr>
          <w:rFonts w:cs="Times New Roman"/>
          <w:color w:val="auto"/>
          <w:spacing w:val="5"/>
          <w:szCs w:val="32"/>
        </w:rPr>
        <w:t>12</w:t>
      </w:r>
      <w:r>
        <w:rPr>
          <w:rFonts w:hint="eastAsia" w:cs="Times New Roman"/>
          <w:color w:val="auto"/>
          <w:spacing w:val="5"/>
          <w:szCs w:val="32"/>
        </w:rPr>
        <w:t>3</w:t>
      </w:r>
      <w:r>
        <w:rPr>
          <w:rFonts w:cs="Times New Roman"/>
          <w:color w:val="auto"/>
          <w:spacing w:val="5"/>
          <w:szCs w:val="32"/>
        </w:rPr>
        <w:t>人</w:t>
      </w:r>
      <w:r>
        <w:rPr>
          <w:rFonts w:hint="eastAsia" w:cs="Times New Roman"/>
          <w:color w:val="auto"/>
          <w:spacing w:val="5"/>
          <w:szCs w:val="32"/>
        </w:rPr>
        <w:t>。暂缓就业1人。</w:t>
      </w:r>
    </w:p>
    <w:p w14:paraId="7F7BFE0D">
      <w:pPr>
        <w:ind w:left="133" w:right="114" w:firstLine="672"/>
        <w:rPr>
          <w:rFonts w:cs="Times New Roman"/>
          <w:spacing w:val="16"/>
          <w:szCs w:val="32"/>
        </w:rPr>
      </w:pPr>
    </w:p>
    <w:p w14:paraId="45E97534">
      <w:pPr>
        <w:pStyle w:val="19"/>
        <w:rPr>
          <w:rFonts w:eastAsia="仿宋" w:cs="Times New Roman"/>
          <w:spacing w:val="4"/>
          <w:sz w:val="32"/>
          <w:szCs w:val="32"/>
        </w:rPr>
        <w:sectPr>
          <w:headerReference r:id="rId19" w:type="default"/>
          <w:footerReference r:id="rId20" w:type="default"/>
          <w:pgSz w:w="11906" w:h="16839"/>
          <w:pgMar w:top="400" w:right="1361" w:bottom="1384" w:left="1474" w:header="0" w:footer="1020" w:gutter="0"/>
          <w:cols w:space="720" w:num="1"/>
        </w:sectPr>
      </w:pPr>
      <w:bookmarkStart w:id="219" w:name="_Toc14955"/>
      <w:bookmarkStart w:id="220" w:name="_Toc23888"/>
      <w:r>
        <w:rPr>
          <w:rFonts w:eastAsia="仿宋" w:cs="Times New Roman"/>
          <w:spacing w:val="16"/>
          <w:sz w:val="32"/>
          <w:szCs w:val="32"/>
        </w:rPr>
        <w:drawing>
          <wp:anchor distT="0" distB="0" distL="114300" distR="114300" simplePos="0" relativeHeight="251684864" behindDoc="1" locked="0" layoutInCell="1" allowOverlap="1">
            <wp:simplePos x="0" y="0"/>
            <wp:positionH relativeFrom="column">
              <wp:posOffset>385445</wp:posOffset>
            </wp:positionH>
            <wp:positionV relativeFrom="paragraph">
              <wp:posOffset>397510</wp:posOffset>
            </wp:positionV>
            <wp:extent cx="4845685" cy="2691130"/>
            <wp:effectExtent l="0" t="0" r="31115" b="36830"/>
            <wp:wrapThrough wrapText="bothSides">
              <wp:wrapPolygon>
                <wp:start x="0" y="0"/>
                <wp:lineTo x="0" y="21529"/>
                <wp:lineTo x="21535" y="21529"/>
                <wp:lineTo x="21535" y="0"/>
                <wp:lineTo x="0" y="0"/>
              </wp:wrapPolygon>
            </wp:wrapThrough>
            <wp:docPr id="53" name="图片 53" descr="99ec55506e6d5e3f951354012f4e5d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99ec55506e6d5e3f951354012f4e5dc3"/>
                    <pic:cNvPicPr>
                      <a:picLocks noChangeAspect="1"/>
                    </pic:cNvPicPr>
                  </pic:nvPicPr>
                  <pic:blipFill>
                    <a:blip r:embed="rId53"/>
                    <a:stretch>
                      <a:fillRect/>
                    </a:stretch>
                  </pic:blipFill>
                  <pic:spPr>
                    <a:xfrm>
                      <a:off x="0" y="0"/>
                      <a:ext cx="4845685" cy="2691130"/>
                    </a:xfrm>
                    <a:prstGeom prst="rect">
                      <a:avLst/>
                    </a:prstGeom>
                  </pic:spPr>
                </pic:pic>
              </a:graphicData>
            </a:graphic>
          </wp:anchor>
        </w:drawing>
      </w:r>
      <w:r>
        <w:rPr>
          <w:rFonts w:cs="Times New Roman"/>
          <w:spacing w:val="-2"/>
        </w:rPr>
        <w:t>图</w:t>
      </w:r>
      <w:r>
        <w:rPr>
          <w:rFonts w:cs="Times New Roman"/>
          <w:spacing w:val="-41"/>
        </w:rPr>
        <w:t xml:space="preserve"> </w:t>
      </w:r>
      <w:r>
        <w:rPr>
          <w:rFonts w:eastAsia="Calibri" w:cs="Times New Roman"/>
          <w:spacing w:val="-2"/>
        </w:rPr>
        <w:t>2-1</w:t>
      </w:r>
      <w:r>
        <w:rPr>
          <w:rFonts w:eastAsia="宋体" w:cs="Times New Roman"/>
          <w:spacing w:val="-2"/>
        </w:rPr>
        <w:t>7</w:t>
      </w:r>
      <w:r>
        <w:rPr>
          <w:rFonts w:eastAsia="Calibri" w:cs="Times New Roman"/>
          <w:spacing w:val="32"/>
          <w:w w:val="101"/>
        </w:rPr>
        <w:t xml:space="preserve"> </w:t>
      </w:r>
      <w:r>
        <w:rPr>
          <w:rFonts w:cs="Times New Roman"/>
          <w:spacing w:val="-2"/>
        </w:rPr>
        <w:t>学生</w:t>
      </w:r>
      <w:r>
        <w:rPr>
          <w:rFonts w:hint="eastAsia" w:cs="Times New Roman"/>
          <w:spacing w:val="-2"/>
        </w:rPr>
        <w:t>就业于</w:t>
      </w:r>
      <w:r>
        <w:rPr>
          <w:rFonts w:cs="Times New Roman"/>
          <w:spacing w:val="-2"/>
        </w:rPr>
        <w:t>长城汽车股份有限公司</w:t>
      </w:r>
      <w:bookmarkEnd w:id="219"/>
      <w:bookmarkEnd w:id="220"/>
    </w:p>
    <w:p w14:paraId="138EABC0">
      <w:pPr>
        <w:pStyle w:val="19"/>
        <w:rPr>
          <w:rFonts w:cs="Times New Roman"/>
          <w:spacing w:val="-3"/>
          <w:position w:val="2"/>
        </w:rPr>
      </w:pPr>
      <w:bookmarkStart w:id="221" w:name="bookmark33"/>
      <w:bookmarkEnd w:id="221"/>
      <w:bookmarkStart w:id="222" w:name="bookmark317"/>
      <w:bookmarkEnd w:id="222"/>
      <w:bookmarkStart w:id="223" w:name="bookmark187"/>
      <w:bookmarkEnd w:id="223"/>
      <w:bookmarkStart w:id="224" w:name="bookmark34"/>
      <w:bookmarkEnd w:id="224"/>
      <w:bookmarkStart w:id="225" w:name="bookmark188"/>
      <w:bookmarkEnd w:id="225"/>
      <w:bookmarkStart w:id="226" w:name="bookmark133"/>
      <w:bookmarkEnd w:id="226"/>
      <w:bookmarkStart w:id="227" w:name="bookmark190"/>
      <w:bookmarkEnd w:id="227"/>
      <w:bookmarkStart w:id="228" w:name="bookmark132"/>
      <w:bookmarkEnd w:id="228"/>
      <w:bookmarkStart w:id="229" w:name="bookmark189"/>
      <w:bookmarkEnd w:id="229"/>
      <w:bookmarkStart w:id="230" w:name="_Toc2265"/>
      <w:bookmarkStart w:id="231" w:name="_Toc3878"/>
      <w:r>
        <w:rPr>
          <w:rFonts w:cs="Times New Roman"/>
          <w:spacing w:val="-3"/>
          <w:position w:val="2"/>
        </w:rPr>
        <w:t>图</w:t>
      </w:r>
      <w:r>
        <w:rPr>
          <w:rFonts w:cs="Times New Roman"/>
          <w:spacing w:val="-41"/>
        </w:rPr>
        <w:t xml:space="preserve"> </w:t>
      </w:r>
      <w:r>
        <w:rPr>
          <w:rFonts w:eastAsia="Calibri" w:cs="Times New Roman"/>
          <w:spacing w:val="-3"/>
          <w:position w:val="2"/>
        </w:rPr>
        <w:t>2-1</w:t>
      </w:r>
      <w:r>
        <w:rPr>
          <w:rFonts w:eastAsia="宋体" w:cs="Times New Roman"/>
          <w:spacing w:val="-3"/>
          <w:position w:val="2"/>
        </w:rPr>
        <w:t>8</w:t>
      </w:r>
      <w:r>
        <w:rPr>
          <w:rFonts w:eastAsia="Calibri" w:cs="Times New Roman"/>
          <w:spacing w:val="32"/>
          <w:w w:val="101"/>
        </w:rPr>
        <w:t xml:space="preserve"> </w:t>
      </w:r>
      <w:r>
        <w:rPr>
          <w:rFonts w:cs="Times New Roman"/>
          <w:spacing w:val="-3"/>
          <w:position w:val="2"/>
        </w:rPr>
        <w:t>成功举办第二届校园招聘会</w:t>
      </w:r>
      <w:bookmarkEnd w:id="230"/>
      <w:bookmarkEnd w:id="231"/>
    </w:p>
    <w:p w14:paraId="7350335B">
      <w:pPr>
        <w:spacing w:before="78" w:line="337" w:lineRule="exact"/>
        <w:ind w:firstLine="0" w:firstLineChars="0"/>
        <w:outlineLvl w:val="0"/>
        <w:rPr>
          <w:rFonts w:eastAsia="黑体" w:cs="Times New Roman"/>
          <w:spacing w:val="-3"/>
          <w:position w:val="1"/>
          <w:sz w:val="24"/>
          <w:szCs w:val="24"/>
        </w:rPr>
      </w:pPr>
      <w:r>
        <w:rPr>
          <w:rFonts w:eastAsia="宋体" w:cs="Times New Roman"/>
        </w:rPr>
        <w:drawing>
          <wp:anchor distT="0" distB="0" distL="114300" distR="114300" simplePos="0" relativeHeight="251685888" behindDoc="0" locked="0" layoutInCell="1" allowOverlap="1">
            <wp:simplePos x="0" y="0"/>
            <wp:positionH relativeFrom="column">
              <wp:posOffset>-295910</wp:posOffset>
            </wp:positionH>
            <wp:positionV relativeFrom="paragraph">
              <wp:posOffset>60325</wp:posOffset>
            </wp:positionV>
            <wp:extent cx="5738495" cy="2887980"/>
            <wp:effectExtent l="0" t="0" r="14605" b="0"/>
            <wp:wrapNone/>
            <wp:docPr id="37" name="图片 37" descr="35becacf065c1e53eb03924ba2ad4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35becacf065c1e53eb03924ba2ad4a20"/>
                    <pic:cNvPicPr>
                      <a:picLocks noChangeAspect="1"/>
                    </pic:cNvPicPr>
                  </pic:nvPicPr>
                  <pic:blipFill>
                    <a:blip r:embed="rId54"/>
                    <a:stretch>
                      <a:fillRect/>
                    </a:stretch>
                  </pic:blipFill>
                  <pic:spPr>
                    <a:xfrm>
                      <a:off x="0" y="0"/>
                      <a:ext cx="5738495" cy="2887980"/>
                    </a:xfrm>
                    <a:prstGeom prst="rect">
                      <a:avLst/>
                    </a:prstGeom>
                  </pic:spPr>
                </pic:pic>
              </a:graphicData>
            </a:graphic>
          </wp:anchor>
        </w:drawing>
      </w:r>
    </w:p>
    <w:p w14:paraId="7A1E7C0D">
      <w:pPr>
        <w:spacing w:before="78" w:line="337" w:lineRule="exact"/>
        <w:ind w:firstLine="0" w:firstLineChars="0"/>
        <w:outlineLvl w:val="0"/>
        <w:rPr>
          <w:rFonts w:eastAsia="黑体" w:cs="Times New Roman"/>
          <w:spacing w:val="-3"/>
          <w:position w:val="1"/>
          <w:sz w:val="24"/>
          <w:szCs w:val="24"/>
        </w:rPr>
      </w:pPr>
    </w:p>
    <w:p w14:paraId="6DC21705">
      <w:pPr>
        <w:spacing w:before="78" w:line="337" w:lineRule="exact"/>
        <w:ind w:firstLine="0" w:firstLineChars="0"/>
        <w:outlineLvl w:val="0"/>
        <w:rPr>
          <w:rFonts w:eastAsia="黑体" w:cs="Times New Roman"/>
          <w:spacing w:val="-3"/>
          <w:position w:val="1"/>
          <w:sz w:val="24"/>
          <w:szCs w:val="24"/>
        </w:rPr>
      </w:pPr>
    </w:p>
    <w:p w14:paraId="245AA962">
      <w:pPr>
        <w:spacing w:before="78" w:line="337" w:lineRule="exact"/>
        <w:ind w:firstLine="0" w:firstLineChars="0"/>
        <w:outlineLvl w:val="0"/>
        <w:rPr>
          <w:rFonts w:eastAsia="黑体" w:cs="Times New Roman"/>
          <w:spacing w:val="-3"/>
          <w:position w:val="1"/>
          <w:sz w:val="24"/>
          <w:szCs w:val="24"/>
        </w:rPr>
      </w:pPr>
    </w:p>
    <w:p w14:paraId="3A03B43D">
      <w:pPr>
        <w:spacing w:before="78" w:line="337" w:lineRule="exact"/>
        <w:ind w:firstLine="0" w:firstLineChars="0"/>
        <w:outlineLvl w:val="0"/>
        <w:rPr>
          <w:rFonts w:eastAsia="黑体" w:cs="Times New Roman"/>
          <w:spacing w:val="-3"/>
          <w:position w:val="1"/>
          <w:sz w:val="24"/>
          <w:szCs w:val="24"/>
        </w:rPr>
      </w:pPr>
    </w:p>
    <w:p w14:paraId="6629E667">
      <w:pPr>
        <w:spacing w:before="78" w:line="337" w:lineRule="exact"/>
        <w:ind w:firstLine="0" w:firstLineChars="0"/>
        <w:outlineLvl w:val="0"/>
        <w:rPr>
          <w:rFonts w:eastAsia="黑体" w:cs="Times New Roman"/>
          <w:spacing w:val="-3"/>
          <w:position w:val="1"/>
          <w:sz w:val="24"/>
          <w:szCs w:val="24"/>
        </w:rPr>
      </w:pPr>
    </w:p>
    <w:p w14:paraId="484F48C3">
      <w:pPr>
        <w:spacing w:before="78" w:line="337" w:lineRule="exact"/>
        <w:ind w:firstLine="0" w:firstLineChars="0"/>
        <w:outlineLvl w:val="0"/>
        <w:rPr>
          <w:rFonts w:eastAsia="黑体" w:cs="Times New Roman"/>
          <w:spacing w:val="-3"/>
          <w:position w:val="1"/>
          <w:sz w:val="24"/>
          <w:szCs w:val="24"/>
        </w:rPr>
      </w:pPr>
    </w:p>
    <w:p w14:paraId="5DB6D8BF">
      <w:pPr>
        <w:spacing w:before="78" w:line="337" w:lineRule="exact"/>
        <w:ind w:firstLine="0" w:firstLineChars="0"/>
        <w:outlineLvl w:val="0"/>
        <w:rPr>
          <w:rFonts w:eastAsia="黑体" w:cs="Times New Roman"/>
          <w:spacing w:val="-3"/>
          <w:position w:val="1"/>
          <w:sz w:val="24"/>
          <w:szCs w:val="24"/>
        </w:rPr>
      </w:pPr>
    </w:p>
    <w:p w14:paraId="095E1488">
      <w:pPr>
        <w:spacing w:before="78" w:line="337" w:lineRule="exact"/>
        <w:ind w:firstLine="0" w:firstLineChars="0"/>
        <w:outlineLvl w:val="0"/>
        <w:rPr>
          <w:rFonts w:eastAsia="黑体" w:cs="Times New Roman"/>
          <w:spacing w:val="-3"/>
          <w:position w:val="1"/>
          <w:sz w:val="24"/>
          <w:szCs w:val="24"/>
        </w:rPr>
      </w:pPr>
    </w:p>
    <w:p w14:paraId="28D63AC4">
      <w:pPr>
        <w:spacing w:before="78" w:line="337" w:lineRule="exact"/>
        <w:ind w:firstLine="0" w:firstLineChars="0"/>
        <w:outlineLvl w:val="0"/>
        <w:rPr>
          <w:rFonts w:eastAsia="黑体" w:cs="Times New Roman"/>
          <w:spacing w:val="-3"/>
          <w:position w:val="1"/>
          <w:sz w:val="24"/>
          <w:szCs w:val="24"/>
        </w:rPr>
      </w:pPr>
    </w:p>
    <w:p w14:paraId="336B1B21">
      <w:pPr>
        <w:pStyle w:val="18"/>
        <w:rPr>
          <w:rFonts w:cs="Times New Roman"/>
          <w:spacing w:val="-3"/>
        </w:rPr>
      </w:pPr>
    </w:p>
    <w:p w14:paraId="674174EF">
      <w:pPr>
        <w:pStyle w:val="18"/>
        <w:rPr>
          <w:rFonts w:cs="Times New Roman"/>
        </w:rPr>
      </w:pPr>
      <w:bookmarkStart w:id="232" w:name="_Toc5384"/>
      <w:r>
        <w:rPr>
          <w:rFonts w:cs="Times New Roman"/>
          <w:spacing w:val="-3"/>
        </w:rPr>
        <w:t>表</w:t>
      </w:r>
      <w:r>
        <w:rPr>
          <w:rFonts w:cs="Times New Roman"/>
          <w:spacing w:val="-38"/>
        </w:rPr>
        <w:t xml:space="preserve"> </w:t>
      </w:r>
      <w:r>
        <w:rPr>
          <w:rFonts w:eastAsia="Calibri" w:cs="Times New Roman"/>
          <w:spacing w:val="-3"/>
        </w:rPr>
        <w:t>2-3</w:t>
      </w:r>
      <w:r>
        <w:rPr>
          <w:rFonts w:eastAsia="Calibri" w:cs="Times New Roman"/>
          <w:spacing w:val="32"/>
          <w:w w:val="101"/>
        </w:rPr>
        <w:t xml:space="preserve"> </w:t>
      </w:r>
      <w:r>
        <w:rPr>
          <w:rFonts w:hint="eastAsia" w:cs="Times New Roman"/>
          <w:spacing w:val="-3"/>
        </w:rPr>
        <w:t>望都职教中心</w:t>
      </w:r>
      <w:r>
        <w:rPr>
          <w:rFonts w:cs="Times New Roman"/>
          <w:spacing w:val="-3"/>
        </w:rPr>
        <w:t>就业质量相关情况统计表</w:t>
      </w:r>
      <w:bookmarkEnd w:id="232"/>
      <w:bookmarkStart w:id="233" w:name="bookmark135"/>
      <w:bookmarkEnd w:id="233"/>
      <w:bookmarkStart w:id="234" w:name="bookmark134"/>
      <w:bookmarkEnd w:id="234"/>
    </w:p>
    <w:tbl>
      <w:tblPr>
        <w:tblStyle w:val="9"/>
        <w:tblpPr w:leftFromText="180" w:rightFromText="180" w:vertAnchor="text" w:horzAnchor="page" w:tblpX="1408" w:tblpY="98"/>
        <w:tblOverlap w:val="never"/>
        <w:tblW w:w="9656" w:type="dxa"/>
        <w:tblInd w:w="0" w:type="dxa"/>
        <w:tblLayout w:type="fixed"/>
        <w:tblCellMar>
          <w:top w:w="0" w:type="dxa"/>
          <w:left w:w="108" w:type="dxa"/>
          <w:bottom w:w="0" w:type="dxa"/>
          <w:right w:w="108" w:type="dxa"/>
        </w:tblCellMar>
      </w:tblPr>
      <w:tblGrid>
        <w:gridCol w:w="656"/>
        <w:gridCol w:w="546"/>
        <w:gridCol w:w="1049"/>
        <w:gridCol w:w="1095"/>
        <w:gridCol w:w="1378"/>
        <w:gridCol w:w="1216"/>
        <w:gridCol w:w="1392"/>
        <w:gridCol w:w="1149"/>
        <w:gridCol w:w="1175"/>
      </w:tblGrid>
      <w:tr w14:paraId="21071C66">
        <w:trPr>
          <w:trHeight w:val="900"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D7382">
            <w:pPr>
              <w:ind w:firstLine="0" w:firstLineChars="0"/>
              <w:textAlignment w:val="center"/>
              <w:rPr>
                <w:rFonts w:ascii="宋体" w:hAnsi="宋体" w:eastAsia="宋体" w:cs="宋体"/>
                <w:sz w:val="22"/>
                <w:szCs w:val="22"/>
              </w:rPr>
            </w:pPr>
            <w:bookmarkStart w:id="235" w:name="bookmark35"/>
            <w:bookmarkEnd w:id="235"/>
            <w:bookmarkStart w:id="236" w:name="bookmark36"/>
            <w:bookmarkEnd w:id="236"/>
            <w:bookmarkStart w:id="237" w:name="_Toc19950"/>
            <w:bookmarkStart w:id="238" w:name="_Toc25380"/>
            <w:bookmarkStart w:id="239" w:name="_Toc31588"/>
            <w:r>
              <w:rPr>
                <w:rFonts w:hint="eastAsia" w:ascii="宋体" w:hAnsi="宋体" w:eastAsia="宋体" w:cs="宋体"/>
                <w:sz w:val="22"/>
                <w:szCs w:val="22"/>
                <w:lang w:bidi="ar"/>
              </w:rPr>
              <w:t>年份</w:t>
            </w:r>
          </w:p>
        </w:tc>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0CB74">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毕业生总数</w:t>
            </w:r>
          </w:p>
        </w:tc>
        <w:tc>
          <w:tcPr>
            <w:tcW w:w="214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D64781">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毕业生升学人数</w:t>
            </w:r>
          </w:p>
        </w:tc>
        <w:tc>
          <w:tcPr>
            <w:tcW w:w="398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CC5A">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正式就业人数</w:t>
            </w:r>
          </w:p>
        </w:tc>
        <w:tc>
          <w:tcPr>
            <w:tcW w:w="1149" w:type="dxa"/>
            <w:vMerge w:val="restart"/>
            <w:tcBorders>
              <w:top w:val="single" w:color="000000" w:sz="4" w:space="0"/>
              <w:left w:val="single" w:color="000000" w:sz="4" w:space="0"/>
              <w:right w:val="single" w:color="000000" w:sz="4" w:space="0"/>
            </w:tcBorders>
            <w:shd w:val="clear" w:color="auto" w:fill="auto"/>
            <w:noWrap/>
            <w:vAlign w:val="center"/>
          </w:tcPr>
          <w:p w14:paraId="605E8501">
            <w:pPr>
              <w:ind w:firstLine="0" w:firstLineChars="0"/>
              <w:jc w:val="center"/>
              <w:textAlignment w:val="center"/>
              <w:rPr>
                <w:rFonts w:ascii="宋体" w:hAnsi="宋体" w:eastAsia="宋体" w:cs="宋体"/>
                <w:sz w:val="20"/>
                <w:szCs w:val="20"/>
              </w:rPr>
            </w:pPr>
            <w:r>
              <w:rPr>
                <w:rFonts w:hint="eastAsia" w:ascii="宋体" w:hAnsi="宋体" w:eastAsia="宋体" w:cs="宋体"/>
                <w:sz w:val="20"/>
                <w:szCs w:val="20"/>
              </w:rPr>
              <w:t>灵活就业</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550D36">
            <w:pPr>
              <w:ind w:firstLine="0" w:firstLineChars="0"/>
              <w:textAlignment w:val="center"/>
              <w:rPr>
                <w:rFonts w:ascii="宋体" w:hAnsi="宋体" w:eastAsia="宋体" w:cs="宋体"/>
                <w:sz w:val="22"/>
                <w:szCs w:val="22"/>
              </w:rPr>
            </w:pPr>
            <w:r>
              <w:rPr>
                <w:rFonts w:hint="eastAsia" w:ascii="宋体" w:hAnsi="宋体" w:eastAsia="宋体" w:cs="宋体"/>
                <w:sz w:val="22"/>
                <w:szCs w:val="22"/>
              </w:rPr>
              <w:t>暂缓就业</w:t>
            </w:r>
          </w:p>
        </w:tc>
      </w:tr>
      <w:tr w14:paraId="011B2EF0">
        <w:tblPrEx>
          <w:tblCellMar>
            <w:top w:w="0" w:type="dxa"/>
            <w:left w:w="108" w:type="dxa"/>
            <w:bottom w:w="0" w:type="dxa"/>
            <w:right w:w="108" w:type="dxa"/>
          </w:tblCellMar>
        </w:tblPrEx>
        <w:trPr>
          <w:trHeight w:val="1395"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77E69">
            <w:pPr>
              <w:ind w:firstLine="0" w:firstLineChars="0"/>
              <w:jc w:val="center"/>
              <w:rPr>
                <w:rFonts w:ascii="宋体" w:hAnsi="宋体" w:eastAsia="宋体" w:cs="宋体"/>
                <w:sz w:val="22"/>
                <w:szCs w:val="22"/>
              </w:rPr>
            </w:pPr>
          </w:p>
        </w:tc>
        <w:tc>
          <w:tcPr>
            <w:tcW w:w="5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30F8A">
            <w:pPr>
              <w:ind w:firstLine="0" w:firstLineChars="0"/>
              <w:jc w:val="center"/>
              <w:rPr>
                <w:rFonts w:ascii="宋体" w:hAnsi="宋体" w:eastAsia="宋体" w:cs="宋体"/>
                <w:sz w:val="22"/>
                <w:szCs w:val="22"/>
              </w:rPr>
            </w:pP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04933">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升学专科人数</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8190">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升入本科人数</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7321F">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面向第一产业就业人数</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9002E">
            <w:pPr>
              <w:ind w:firstLine="0" w:firstLineChars="0"/>
              <w:textAlignment w:val="center"/>
              <w:rPr>
                <w:rFonts w:ascii="宋体" w:hAnsi="宋体" w:eastAsia="宋体" w:cs="宋体"/>
                <w:sz w:val="22"/>
                <w:szCs w:val="22"/>
              </w:rPr>
            </w:pPr>
            <w:r>
              <w:rPr>
                <w:rFonts w:hint="eastAsia" w:ascii="宋体" w:hAnsi="宋体" w:eastAsia="宋体" w:cs="宋体"/>
                <w:sz w:val="22"/>
                <w:szCs w:val="22"/>
                <w:lang w:bidi="ar"/>
              </w:rPr>
              <w:t>面向第二产业就业人数</w:t>
            </w:r>
          </w:p>
        </w:tc>
        <w:tc>
          <w:tcPr>
            <w:tcW w:w="1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DA3">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面向第三产业就业人数</w:t>
            </w:r>
          </w:p>
        </w:tc>
        <w:tc>
          <w:tcPr>
            <w:tcW w:w="1149" w:type="dxa"/>
            <w:vMerge w:val="continue"/>
            <w:tcBorders>
              <w:left w:val="single" w:color="000000" w:sz="4" w:space="0"/>
              <w:bottom w:val="single" w:color="000000" w:sz="4" w:space="0"/>
              <w:right w:val="single" w:color="000000" w:sz="4" w:space="0"/>
            </w:tcBorders>
            <w:shd w:val="clear" w:color="auto" w:fill="auto"/>
            <w:noWrap/>
            <w:vAlign w:val="center"/>
          </w:tcPr>
          <w:p w14:paraId="7D3AD110">
            <w:pPr>
              <w:ind w:firstLine="0" w:firstLineChars="0"/>
              <w:jc w:val="center"/>
              <w:rPr>
                <w:rFonts w:ascii="宋体" w:hAnsi="宋体" w:eastAsia="宋体" w:cs="宋体"/>
                <w:sz w:val="20"/>
                <w:szCs w:val="20"/>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CC0B5">
            <w:pPr>
              <w:ind w:firstLine="0" w:firstLineChars="0"/>
              <w:jc w:val="center"/>
              <w:rPr>
                <w:rFonts w:ascii="宋体" w:hAnsi="宋体" w:eastAsia="宋体" w:cs="宋体"/>
                <w:sz w:val="22"/>
                <w:szCs w:val="22"/>
              </w:rPr>
            </w:pPr>
          </w:p>
        </w:tc>
      </w:tr>
      <w:tr w14:paraId="75784C8B">
        <w:tblPrEx>
          <w:tblCellMar>
            <w:top w:w="0" w:type="dxa"/>
            <w:left w:w="108" w:type="dxa"/>
            <w:bottom w:w="0" w:type="dxa"/>
            <w:right w:w="108" w:type="dxa"/>
          </w:tblCellMar>
        </w:tblPrEx>
        <w:trPr>
          <w:trHeight w:val="40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CBD3">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2025</w:t>
            </w:r>
          </w:p>
        </w:tc>
        <w:tc>
          <w:tcPr>
            <w:tcW w:w="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D02A">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826</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7108">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656</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A4DD">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27</w:t>
            </w:r>
          </w:p>
        </w:tc>
        <w:tc>
          <w:tcPr>
            <w:tcW w:w="1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C8359">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rPr>
              <w:t>0</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8BDF1">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15</w:t>
            </w:r>
          </w:p>
        </w:tc>
        <w:tc>
          <w:tcPr>
            <w:tcW w:w="1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26581">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4</w:t>
            </w:r>
          </w:p>
        </w:tc>
        <w:tc>
          <w:tcPr>
            <w:tcW w:w="11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13D7C">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rPr>
              <w:t>123</w:t>
            </w:r>
          </w:p>
        </w:tc>
        <w:tc>
          <w:tcPr>
            <w:tcW w:w="1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43191">
            <w:pPr>
              <w:ind w:firstLine="0" w:firstLineChars="0"/>
              <w:jc w:val="center"/>
              <w:textAlignment w:val="center"/>
              <w:rPr>
                <w:rFonts w:ascii="宋体" w:hAnsi="宋体" w:eastAsia="宋体" w:cs="宋体"/>
                <w:sz w:val="22"/>
                <w:szCs w:val="22"/>
              </w:rPr>
            </w:pPr>
            <w:r>
              <w:rPr>
                <w:rFonts w:hint="eastAsia" w:ascii="宋体" w:hAnsi="宋体" w:eastAsia="宋体" w:cs="宋体"/>
                <w:sz w:val="22"/>
                <w:szCs w:val="22"/>
                <w:lang w:bidi="ar"/>
              </w:rPr>
              <w:t>1</w:t>
            </w:r>
          </w:p>
        </w:tc>
      </w:tr>
    </w:tbl>
    <w:p w14:paraId="70445A9A">
      <w:pPr>
        <w:pStyle w:val="16"/>
        <w:ind w:firstLine="620"/>
        <w:rPr>
          <w:rFonts w:cs="Times New Roman"/>
        </w:rPr>
      </w:pPr>
    </w:p>
    <w:p w14:paraId="0C15671A">
      <w:pPr>
        <w:pStyle w:val="16"/>
        <w:ind w:firstLine="620"/>
        <w:rPr>
          <w:rFonts w:cs="Times New Roman"/>
        </w:rPr>
      </w:pPr>
      <w:bookmarkStart w:id="240" w:name="_Toc18816"/>
      <w:r>
        <w:rPr>
          <w:rFonts w:cs="Times New Roman"/>
        </w:rPr>
        <w:t>2.1.5 升学情况</w:t>
      </w:r>
      <w:bookmarkEnd w:id="237"/>
      <w:bookmarkEnd w:id="238"/>
      <w:bookmarkEnd w:id="239"/>
      <w:bookmarkEnd w:id="240"/>
    </w:p>
    <w:p w14:paraId="32247547">
      <w:pPr>
        <w:spacing w:before="175"/>
        <w:ind w:right="96" w:firstLine="674"/>
        <w:rPr>
          <w:rFonts w:cs="Times New Roman"/>
          <w:spacing w:val="17"/>
          <w:szCs w:val="32"/>
        </w:rPr>
      </w:pPr>
      <w:bookmarkStart w:id="241" w:name="bookmark320"/>
      <w:bookmarkEnd w:id="241"/>
      <w:r>
        <w:rPr>
          <w:rFonts w:cs="Times New Roman"/>
          <w:spacing w:val="17"/>
          <w:szCs w:val="32"/>
        </w:rPr>
        <w:t>学校积极落实《职业教育提质培优行动计划》，大力推动课堂教学改革。学校坚持因材施教和分层教学，课堂教学效果得到明显提升。2025 年高考报名的 818名学生中，河北省春季单招考试专科上线 604 人；对口高考本科上线 32 人，专科上线 93 人。</w:t>
      </w:r>
      <w:r>
        <w:rPr>
          <w:rFonts w:hint="eastAsia" w:cs="Times New Roman"/>
          <w:spacing w:val="17"/>
          <w:szCs w:val="32"/>
        </w:rPr>
        <w:t>（上线人数是指超本专科分数线，不代表录取人数）</w:t>
      </w:r>
    </w:p>
    <w:p w14:paraId="69DAA53C">
      <w:pPr>
        <w:pStyle w:val="18"/>
        <w:rPr>
          <w:rFonts w:cs="Times New Roman"/>
          <w:color w:val="auto"/>
          <w:spacing w:val="-2"/>
          <w:position w:val="2"/>
        </w:rPr>
      </w:pPr>
    </w:p>
    <w:p w14:paraId="72B6EE36">
      <w:pPr>
        <w:pStyle w:val="18"/>
        <w:rPr>
          <w:rFonts w:cs="Times New Roman"/>
          <w:color w:val="auto"/>
        </w:rPr>
      </w:pPr>
      <w:bookmarkStart w:id="242" w:name="_Toc20492"/>
      <w:r>
        <w:rPr>
          <w:rFonts w:cs="Times New Roman"/>
          <w:color w:val="auto"/>
          <w:spacing w:val="-2"/>
          <w:position w:val="2"/>
        </w:rPr>
        <w:t>表</w:t>
      </w:r>
      <w:r>
        <w:rPr>
          <w:rFonts w:cs="Times New Roman"/>
          <w:color w:val="auto"/>
          <w:spacing w:val="-33"/>
          <w:position w:val="2"/>
        </w:rPr>
        <w:t xml:space="preserve"> </w:t>
      </w:r>
      <w:r>
        <w:rPr>
          <w:rFonts w:eastAsia="Calibri" w:cs="Times New Roman"/>
          <w:color w:val="auto"/>
          <w:spacing w:val="-2"/>
          <w:position w:val="2"/>
        </w:rPr>
        <w:t>2-4</w:t>
      </w:r>
      <w:r>
        <w:rPr>
          <w:rFonts w:eastAsia="Calibri" w:cs="Times New Roman"/>
          <w:spacing w:val="32"/>
          <w:w w:val="101"/>
        </w:rPr>
        <w:t xml:space="preserve"> </w:t>
      </w:r>
      <w:r>
        <w:rPr>
          <w:rFonts w:cs="Times New Roman"/>
          <w:color w:val="auto"/>
          <w:spacing w:val="-2"/>
          <w:position w:val="2"/>
        </w:rPr>
        <w:t>近三年高考录取情况</w:t>
      </w:r>
      <w:bookmarkEnd w:id="242"/>
    </w:p>
    <w:p w14:paraId="32797EB4">
      <w:pPr>
        <w:spacing w:line="40" w:lineRule="exact"/>
        <w:ind w:firstLine="640"/>
        <w:rPr>
          <w:rFonts w:cs="Times New Roman"/>
        </w:rPr>
      </w:pPr>
    </w:p>
    <w:tbl>
      <w:tblPr>
        <w:tblStyle w:val="11"/>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830"/>
        <w:gridCol w:w="1695"/>
        <w:gridCol w:w="1650"/>
        <w:gridCol w:w="2065"/>
      </w:tblGrid>
      <w:tr w14:paraId="2072B3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jc w:val="center"/>
        </w:trPr>
        <w:tc>
          <w:tcPr>
            <w:tcW w:w="1096" w:type="dxa"/>
            <w:vAlign w:val="center"/>
          </w:tcPr>
          <w:p w14:paraId="19358DEB">
            <w:pPr>
              <w:pStyle w:val="12"/>
              <w:spacing w:before="180" w:line="225" w:lineRule="auto"/>
              <w:ind w:left="411" w:firstLine="0" w:firstLineChars="0"/>
              <w:rPr>
                <w:rFonts w:ascii="Times New Roman" w:hAnsi="Times New Roman" w:cs="Times New Roman"/>
                <w:sz w:val="31"/>
                <w:szCs w:val="31"/>
              </w:rPr>
            </w:pPr>
            <w:r>
              <w:rPr>
                <w:rFonts w:ascii="Times New Roman" w:hAnsi="Times New Roman" w:cs="Times New Roman"/>
                <w:spacing w:val="-5"/>
                <w:sz w:val="31"/>
                <w:szCs w:val="31"/>
              </w:rPr>
              <w:t>年份</w:t>
            </w:r>
          </w:p>
        </w:tc>
        <w:tc>
          <w:tcPr>
            <w:tcW w:w="1830" w:type="dxa"/>
            <w:vAlign w:val="center"/>
          </w:tcPr>
          <w:p w14:paraId="7B45BE7B">
            <w:pPr>
              <w:pStyle w:val="12"/>
              <w:spacing w:before="180" w:line="225" w:lineRule="auto"/>
              <w:ind w:left="191" w:firstLine="0" w:firstLineChars="0"/>
              <w:rPr>
                <w:rFonts w:ascii="Times New Roman" w:hAnsi="Times New Roman" w:cs="Times New Roman"/>
                <w:sz w:val="24"/>
                <w:szCs w:val="24"/>
              </w:rPr>
            </w:pPr>
            <w:r>
              <w:rPr>
                <w:rFonts w:ascii="Times New Roman" w:hAnsi="Times New Roman" w:cs="Times New Roman"/>
                <w:spacing w:val="4"/>
                <w:sz w:val="24"/>
                <w:szCs w:val="24"/>
              </w:rPr>
              <w:t>本科</w:t>
            </w:r>
            <w:r>
              <w:rPr>
                <w:rFonts w:hint="eastAsia" w:ascii="Times New Roman" w:hAnsi="Times New Roman" w:cs="Times New Roman"/>
                <w:spacing w:val="4"/>
                <w:sz w:val="24"/>
                <w:szCs w:val="24"/>
              </w:rPr>
              <w:t>录取</w:t>
            </w:r>
            <w:r>
              <w:rPr>
                <w:rFonts w:ascii="Times New Roman" w:hAnsi="Times New Roman" w:cs="Times New Roman"/>
                <w:spacing w:val="4"/>
                <w:sz w:val="24"/>
                <w:szCs w:val="24"/>
              </w:rPr>
              <w:t>人数</w:t>
            </w:r>
          </w:p>
        </w:tc>
        <w:tc>
          <w:tcPr>
            <w:tcW w:w="1695" w:type="dxa"/>
            <w:vAlign w:val="center"/>
          </w:tcPr>
          <w:p w14:paraId="167F13A8">
            <w:pPr>
              <w:pStyle w:val="12"/>
              <w:spacing w:before="180" w:line="225" w:lineRule="auto"/>
              <w:ind w:left="149" w:firstLine="0" w:firstLineChars="0"/>
              <w:rPr>
                <w:rFonts w:ascii="Times New Roman" w:hAnsi="Times New Roman" w:cs="Times New Roman"/>
                <w:sz w:val="24"/>
                <w:szCs w:val="24"/>
              </w:rPr>
            </w:pPr>
            <w:r>
              <w:rPr>
                <w:rFonts w:ascii="Times New Roman" w:hAnsi="Times New Roman" w:cs="Times New Roman"/>
                <w:spacing w:val="3"/>
                <w:sz w:val="24"/>
                <w:szCs w:val="24"/>
              </w:rPr>
              <w:t>专科</w:t>
            </w:r>
            <w:r>
              <w:rPr>
                <w:rFonts w:hint="eastAsia" w:ascii="Times New Roman" w:hAnsi="Times New Roman" w:cs="Times New Roman"/>
                <w:spacing w:val="3"/>
                <w:sz w:val="24"/>
                <w:szCs w:val="24"/>
              </w:rPr>
              <w:t>录取</w:t>
            </w:r>
            <w:r>
              <w:rPr>
                <w:rFonts w:ascii="Times New Roman" w:hAnsi="Times New Roman" w:cs="Times New Roman"/>
                <w:spacing w:val="3"/>
                <w:sz w:val="24"/>
                <w:szCs w:val="24"/>
              </w:rPr>
              <w:t>人数</w:t>
            </w:r>
          </w:p>
        </w:tc>
        <w:tc>
          <w:tcPr>
            <w:tcW w:w="1650" w:type="dxa"/>
            <w:vAlign w:val="center"/>
          </w:tcPr>
          <w:p w14:paraId="1BC58E3E">
            <w:pPr>
              <w:pStyle w:val="12"/>
              <w:spacing w:before="180" w:line="225" w:lineRule="auto"/>
              <w:ind w:left="182" w:firstLine="0" w:firstLineChars="0"/>
              <w:rPr>
                <w:rFonts w:ascii="Times New Roman" w:hAnsi="Times New Roman" w:cs="Times New Roman"/>
                <w:sz w:val="24"/>
                <w:szCs w:val="24"/>
              </w:rPr>
            </w:pPr>
            <w:r>
              <w:rPr>
                <w:rFonts w:ascii="Times New Roman" w:hAnsi="Times New Roman" w:cs="Times New Roman"/>
                <w:spacing w:val="1"/>
                <w:sz w:val="24"/>
                <w:szCs w:val="24"/>
              </w:rPr>
              <w:t>录取</w:t>
            </w:r>
            <w:r>
              <w:rPr>
                <w:rFonts w:hint="eastAsia" w:ascii="Times New Roman" w:hAnsi="Times New Roman" w:cs="Times New Roman"/>
                <w:spacing w:val="1"/>
                <w:sz w:val="24"/>
                <w:szCs w:val="24"/>
              </w:rPr>
              <w:t>录取</w:t>
            </w:r>
            <w:r>
              <w:rPr>
                <w:rFonts w:ascii="Times New Roman" w:hAnsi="Times New Roman" w:cs="Times New Roman"/>
                <w:spacing w:val="1"/>
                <w:sz w:val="24"/>
                <w:szCs w:val="24"/>
              </w:rPr>
              <w:t>人数</w:t>
            </w:r>
          </w:p>
        </w:tc>
        <w:tc>
          <w:tcPr>
            <w:tcW w:w="2065" w:type="dxa"/>
            <w:vAlign w:val="center"/>
          </w:tcPr>
          <w:p w14:paraId="5BDAB689">
            <w:pPr>
              <w:pStyle w:val="12"/>
              <w:spacing w:before="180" w:line="225" w:lineRule="auto"/>
              <w:ind w:left="150" w:firstLine="0" w:firstLineChars="0"/>
              <w:rPr>
                <w:rFonts w:ascii="Times New Roman" w:hAnsi="Times New Roman" w:cs="Times New Roman"/>
                <w:sz w:val="31"/>
                <w:szCs w:val="31"/>
              </w:rPr>
            </w:pPr>
            <w:r>
              <w:rPr>
                <w:rFonts w:ascii="Times New Roman" w:hAnsi="Times New Roman" w:cs="Times New Roman"/>
                <w:spacing w:val="5"/>
                <w:sz w:val="31"/>
                <w:szCs w:val="31"/>
              </w:rPr>
              <w:t>参加高考人数</w:t>
            </w:r>
          </w:p>
        </w:tc>
      </w:tr>
      <w:tr w14:paraId="4172E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jc w:val="center"/>
        </w:trPr>
        <w:tc>
          <w:tcPr>
            <w:tcW w:w="1096" w:type="dxa"/>
            <w:vAlign w:val="center"/>
          </w:tcPr>
          <w:p w14:paraId="423D2FB3">
            <w:pPr>
              <w:pStyle w:val="12"/>
              <w:spacing w:before="177" w:line="224" w:lineRule="auto"/>
              <w:ind w:left="39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2023</w:t>
            </w:r>
          </w:p>
        </w:tc>
        <w:tc>
          <w:tcPr>
            <w:tcW w:w="1830" w:type="dxa"/>
            <w:vAlign w:val="center"/>
          </w:tcPr>
          <w:p w14:paraId="1019212C">
            <w:pPr>
              <w:pStyle w:val="12"/>
              <w:spacing w:before="177" w:line="224" w:lineRule="auto"/>
              <w:ind w:left="683"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3"/>
                <w:sz w:val="31"/>
                <w:szCs w:val="31"/>
                <w14:textFill>
                  <w14:solidFill>
                    <w14:schemeClr w14:val="tx1"/>
                  </w14:solidFill>
                </w14:textFill>
              </w:rPr>
              <w:t>17</w:t>
            </w:r>
          </w:p>
        </w:tc>
        <w:tc>
          <w:tcPr>
            <w:tcW w:w="1695" w:type="dxa"/>
            <w:vAlign w:val="center"/>
          </w:tcPr>
          <w:p w14:paraId="1EA504D2">
            <w:pPr>
              <w:pStyle w:val="12"/>
              <w:spacing w:before="177" w:line="224" w:lineRule="auto"/>
              <w:ind w:left="535"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475</w:t>
            </w:r>
          </w:p>
        </w:tc>
        <w:tc>
          <w:tcPr>
            <w:tcW w:w="1650" w:type="dxa"/>
            <w:vAlign w:val="center"/>
          </w:tcPr>
          <w:p w14:paraId="1E4B7CF1">
            <w:pPr>
              <w:pStyle w:val="12"/>
              <w:spacing w:before="177" w:line="224" w:lineRule="auto"/>
              <w:ind w:left="560"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492</w:t>
            </w:r>
          </w:p>
        </w:tc>
        <w:tc>
          <w:tcPr>
            <w:tcW w:w="2065" w:type="dxa"/>
            <w:vAlign w:val="center"/>
          </w:tcPr>
          <w:p w14:paraId="1DF694FF">
            <w:pPr>
              <w:pStyle w:val="12"/>
              <w:spacing w:before="177" w:line="224" w:lineRule="auto"/>
              <w:ind w:left="85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600</w:t>
            </w:r>
          </w:p>
        </w:tc>
      </w:tr>
      <w:tr w14:paraId="0F53F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jc w:val="center"/>
        </w:trPr>
        <w:tc>
          <w:tcPr>
            <w:tcW w:w="1096" w:type="dxa"/>
            <w:vAlign w:val="center"/>
          </w:tcPr>
          <w:p w14:paraId="30D7047A">
            <w:pPr>
              <w:pStyle w:val="12"/>
              <w:spacing w:before="178" w:line="226" w:lineRule="auto"/>
              <w:ind w:left="39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2024</w:t>
            </w:r>
          </w:p>
        </w:tc>
        <w:tc>
          <w:tcPr>
            <w:tcW w:w="1830" w:type="dxa"/>
            <w:vAlign w:val="center"/>
          </w:tcPr>
          <w:p w14:paraId="6D3D3CB5">
            <w:pPr>
              <w:pStyle w:val="12"/>
              <w:spacing w:before="178" w:line="226" w:lineRule="auto"/>
              <w:ind w:left="65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43</w:t>
            </w:r>
          </w:p>
        </w:tc>
        <w:tc>
          <w:tcPr>
            <w:tcW w:w="1695" w:type="dxa"/>
            <w:vAlign w:val="center"/>
          </w:tcPr>
          <w:p w14:paraId="359A38E3">
            <w:pPr>
              <w:pStyle w:val="12"/>
              <w:spacing w:before="178" w:line="226" w:lineRule="auto"/>
              <w:ind w:left="539"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689</w:t>
            </w:r>
          </w:p>
        </w:tc>
        <w:tc>
          <w:tcPr>
            <w:tcW w:w="1650" w:type="dxa"/>
            <w:vAlign w:val="center"/>
          </w:tcPr>
          <w:p w14:paraId="2AA9CC4B">
            <w:pPr>
              <w:pStyle w:val="12"/>
              <w:spacing w:before="178" w:line="226" w:lineRule="auto"/>
              <w:ind w:left="569"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2"/>
                <w:sz w:val="31"/>
                <w:szCs w:val="31"/>
                <w14:textFill>
                  <w14:solidFill>
                    <w14:schemeClr w14:val="tx1"/>
                  </w14:solidFill>
                </w14:textFill>
              </w:rPr>
              <w:t>732</w:t>
            </w:r>
          </w:p>
        </w:tc>
        <w:tc>
          <w:tcPr>
            <w:tcW w:w="2065" w:type="dxa"/>
            <w:vAlign w:val="center"/>
          </w:tcPr>
          <w:p w14:paraId="5924CBAC">
            <w:pPr>
              <w:pStyle w:val="12"/>
              <w:spacing w:before="178" w:line="226" w:lineRule="auto"/>
              <w:ind w:left="857"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pacing w:val="1"/>
                <w:sz w:val="31"/>
                <w:szCs w:val="31"/>
                <w14:textFill>
                  <w14:solidFill>
                    <w14:schemeClr w14:val="tx1"/>
                  </w14:solidFill>
                </w14:textFill>
              </w:rPr>
              <w:t>821</w:t>
            </w:r>
          </w:p>
        </w:tc>
      </w:tr>
      <w:tr w14:paraId="2AD6E3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jc w:val="center"/>
        </w:trPr>
        <w:tc>
          <w:tcPr>
            <w:tcW w:w="1096" w:type="dxa"/>
            <w:vAlign w:val="center"/>
          </w:tcPr>
          <w:p w14:paraId="1E3F9120">
            <w:pPr>
              <w:pStyle w:val="12"/>
              <w:spacing w:before="178" w:line="226" w:lineRule="auto"/>
              <w:ind w:left="39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2025</w:t>
            </w:r>
          </w:p>
        </w:tc>
        <w:tc>
          <w:tcPr>
            <w:tcW w:w="1830" w:type="dxa"/>
            <w:vAlign w:val="center"/>
          </w:tcPr>
          <w:p w14:paraId="1861EB10">
            <w:pPr>
              <w:pStyle w:val="12"/>
              <w:spacing w:before="178" w:line="226" w:lineRule="auto"/>
              <w:ind w:left="658"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auto"/>
                <w:sz w:val="31"/>
                <w:szCs w:val="31"/>
              </w:rPr>
              <w:t>27</w:t>
            </w:r>
          </w:p>
        </w:tc>
        <w:tc>
          <w:tcPr>
            <w:tcW w:w="1695" w:type="dxa"/>
            <w:vAlign w:val="center"/>
          </w:tcPr>
          <w:p w14:paraId="1308B59C">
            <w:pPr>
              <w:pStyle w:val="12"/>
              <w:spacing w:before="178" w:line="226" w:lineRule="auto"/>
              <w:ind w:left="539"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656</w:t>
            </w:r>
          </w:p>
        </w:tc>
        <w:tc>
          <w:tcPr>
            <w:tcW w:w="1650" w:type="dxa"/>
            <w:vAlign w:val="center"/>
          </w:tcPr>
          <w:p w14:paraId="401A2236">
            <w:pPr>
              <w:pStyle w:val="12"/>
              <w:spacing w:before="178" w:line="226" w:lineRule="auto"/>
              <w:ind w:left="569"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683</w:t>
            </w:r>
          </w:p>
        </w:tc>
        <w:tc>
          <w:tcPr>
            <w:tcW w:w="2065" w:type="dxa"/>
            <w:vAlign w:val="center"/>
          </w:tcPr>
          <w:p w14:paraId="6846C30B">
            <w:pPr>
              <w:pStyle w:val="12"/>
              <w:spacing w:before="178" w:line="226" w:lineRule="auto"/>
              <w:ind w:left="857" w:firstLine="0" w:firstLineChars="0"/>
              <w:rPr>
                <w:rFonts w:ascii="Times New Roman" w:hAnsi="Times New Roman" w:cs="Times New Roman"/>
                <w:color w:val="000000" w:themeColor="text1"/>
                <w:sz w:val="31"/>
                <w:szCs w:val="31"/>
                <w14:textFill>
                  <w14:solidFill>
                    <w14:schemeClr w14:val="tx1"/>
                  </w14:solidFill>
                </w14:textFill>
              </w:rPr>
            </w:pPr>
            <w:r>
              <w:rPr>
                <w:rFonts w:ascii="Times New Roman" w:hAnsi="Times New Roman" w:cs="Times New Roman"/>
                <w:color w:val="000000" w:themeColor="text1"/>
                <w:sz w:val="31"/>
                <w:szCs w:val="31"/>
                <w14:textFill>
                  <w14:solidFill>
                    <w14:schemeClr w14:val="tx1"/>
                  </w14:solidFill>
                </w14:textFill>
              </w:rPr>
              <w:t>818</w:t>
            </w:r>
          </w:p>
        </w:tc>
      </w:tr>
    </w:tbl>
    <w:p w14:paraId="25FF03AC">
      <w:pPr>
        <w:pStyle w:val="16"/>
        <w:ind w:firstLine="620"/>
        <w:rPr>
          <w:rFonts w:cs="Times New Roman"/>
        </w:rPr>
      </w:pPr>
      <w:bookmarkStart w:id="243" w:name="bookmark37"/>
      <w:bookmarkEnd w:id="243"/>
      <w:bookmarkStart w:id="244" w:name="bookmark38"/>
      <w:bookmarkEnd w:id="244"/>
      <w:bookmarkStart w:id="245" w:name="_Toc27705"/>
      <w:bookmarkStart w:id="246" w:name="_Toc24859"/>
      <w:bookmarkStart w:id="247" w:name="_Toc11438"/>
    </w:p>
    <w:p w14:paraId="2418F6C7">
      <w:pPr>
        <w:pStyle w:val="16"/>
        <w:ind w:firstLine="620"/>
        <w:rPr>
          <w:rFonts w:cs="Times New Roman"/>
        </w:rPr>
      </w:pPr>
      <w:bookmarkStart w:id="248" w:name="_Toc22556"/>
      <w:r>
        <w:rPr>
          <w:rFonts w:cs="Times New Roman"/>
        </w:rPr>
        <w:t>2.1.6 技能大赛</w:t>
      </w:r>
      <w:bookmarkEnd w:id="245"/>
      <w:bookmarkEnd w:id="246"/>
      <w:bookmarkEnd w:id="247"/>
      <w:bookmarkEnd w:id="248"/>
    </w:p>
    <w:p w14:paraId="7AAF8A77">
      <w:pPr>
        <w:spacing w:before="175"/>
        <w:ind w:right="96" w:firstLine="674"/>
        <w:rPr>
          <w:rFonts w:cs="Times New Roman"/>
          <w:spacing w:val="17"/>
          <w:szCs w:val="32"/>
        </w:rPr>
      </w:pPr>
      <w:r>
        <w:rPr>
          <w:rFonts w:cs="Times New Roman"/>
          <w:spacing w:val="17"/>
          <w:szCs w:val="32"/>
        </w:rPr>
        <w:t>学校构建以校赛为基础、市赛为选拔、省赛为主体、国赛为龙头的技能大赛比赛机制，以达到以赛促发展的最终目的。</w:t>
      </w:r>
    </w:p>
    <w:p w14:paraId="43DEBD1B">
      <w:pPr>
        <w:pStyle w:val="3"/>
        <w:spacing w:line="256" w:lineRule="auto"/>
        <w:rPr>
          <w:rFonts w:cs="Times New Roman"/>
        </w:rPr>
      </w:pPr>
    </w:p>
    <w:p w14:paraId="184AEA43">
      <w:pPr>
        <w:pStyle w:val="19"/>
        <w:rPr>
          <w:rFonts w:cs="Times New Roman"/>
        </w:rPr>
      </w:pPr>
      <w:bookmarkStart w:id="249" w:name="bookmark193"/>
      <w:bookmarkEnd w:id="249"/>
      <w:bookmarkStart w:id="250" w:name="bookmark191"/>
      <w:bookmarkEnd w:id="250"/>
      <w:bookmarkStart w:id="251" w:name="bookmark194"/>
      <w:bookmarkEnd w:id="251"/>
      <w:bookmarkStart w:id="252" w:name="_Toc4804"/>
      <w:bookmarkStart w:id="253" w:name="_Toc16668"/>
      <w:r>
        <w:rPr>
          <w:rFonts w:cs="Times New Roman"/>
        </w:rPr>
        <w:t>图</w:t>
      </w:r>
      <w:r>
        <w:rPr>
          <w:rFonts w:cs="Times New Roman"/>
          <w:spacing w:val="-41"/>
        </w:rPr>
        <w:t xml:space="preserve"> </w:t>
      </w:r>
      <w:r>
        <w:rPr>
          <w:rFonts w:eastAsia="Calibri" w:cs="Times New Roman"/>
        </w:rPr>
        <w:t>2-</w:t>
      </w:r>
      <w:r>
        <w:rPr>
          <w:rFonts w:eastAsia="宋体" w:cs="Times New Roman"/>
        </w:rPr>
        <w:t>19</w:t>
      </w:r>
      <w:r>
        <w:rPr>
          <w:rFonts w:eastAsia="Calibri" w:cs="Times New Roman"/>
          <w:spacing w:val="32"/>
          <w:w w:val="101"/>
        </w:rPr>
        <w:t xml:space="preserve"> </w:t>
      </w:r>
      <w:r>
        <w:rPr>
          <w:rFonts w:cs="Times New Roman"/>
        </w:rPr>
        <w:t>姜红顺、齐乐涵在2025年河北省职业院校技能大赛师生同赛中荣获三等奖</w:t>
      </w:r>
      <w:bookmarkEnd w:id="252"/>
      <w:bookmarkEnd w:id="253"/>
    </w:p>
    <w:p w14:paraId="38C311FF">
      <w:pPr>
        <w:spacing w:before="78" w:line="337" w:lineRule="exact"/>
        <w:ind w:left="133" w:firstLine="480"/>
        <w:outlineLvl w:val="0"/>
        <w:rPr>
          <w:rFonts w:eastAsia="黑体" w:cs="Times New Roman"/>
          <w:sz w:val="24"/>
          <w:szCs w:val="24"/>
        </w:rPr>
      </w:pPr>
    </w:p>
    <w:p w14:paraId="3E3263BE">
      <w:pPr>
        <w:pStyle w:val="3"/>
        <w:spacing w:line="359" w:lineRule="auto"/>
        <w:rPr>
          <w:rFonts w:cs="Times New Roman"/>
        </w:rPr>
      </w:pPr>
      <w:r>
        <w:rPr>
          <w:rFonts w:eastAsia="宋体" w:cs="Times New Roman"/>
        </w:rPr>
        <w:drawing>
          <wp:inline distT="0" distB="0" distL="114300" distR="114300">
            <wp:extent cx="5756910" cy="3644900"/>
            <wp:effectExtent l="0" t="0" r="15240" b="12700"/>
            <wp:docPr id="34" name="图片 34" descr="88197d59aac01f0fee0ca95c081732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88197d59aac01f0fee0ca95c081732f4"/>
                    <pic:cNvPicPr>
                      <a:picLocks noChangeAspect="1"/>
                    </pic:cNvPicPr>
                  </pic:nvPicPr>
                  <pic:blipFill>
                    <a:blip r:embed="rId55"/>
                    <a:stretch>
                      <a:fillRect/>
                    </a:stretch>
                  </pic:blipFill>
                  <pic:spPr>
                    <a:xfrm>
                      <a:off x="0" y="0"/>
                      <a:ext cx="5756910" cy="3644900"/>
                    </a:xfrm>
                    <a:prstGeom prst="rect">
                      <a:avLst/>
                    </a:prstGeom>
                  </pic:spPr>
                </pic:pic>
              </a:graphicData>
            </a:graphic>
          </wp:inline>
        </w:drawing>
      </w:r>
    </w:p>
    <w:p w14:paraId="5232861A">
      <w:pPr>
        <w:spacing w:before="78" w:line="337" w:lineRule="exact"/>
        <w:ind w:left="2436" w:firstLine="478"/>
        <w:outlineLvl w:val="0"/>
        <w:rPr>
          <w:rFonts w:eastAsia="黑体" w:cs="Times New Roman"/>
          <w:spacing w:val="-1"/>
          <w:position w:val="1"/>
          <w:sz w:val="24"/>
          <w:szCs w:val="24"/>
        </w:rPr>
      </w:pPr>
      <w:bookmarkStart w:id="254" w:name="bookmark195"/>
      <w:bookmarkEnd w:id="254"/>
      <w:bookmarkStart w:id="255" w:name="bookmark139"/>
      <w:bookmarkEnd w:id="255"/>
      <w:bookmarkStart w:id="256" w:name="bookmark196"/>
      <w:bookmarkEnd w:id="256"/>
      <w:bookmarkStart w:id="257" w:name="bookmark138"/>
      <w:bookmarkEnd w:id="257"/>
    </w:p>
    <w:p w14:paraId="6E8E592D">
      <w:pPr>
        <w:spacing w:before="78" w:line="337" w:lineRule="exact"/>
        <w:ind w:left="2436" w:firstLine="478"/>
        <w:outlineLvl w:val="0"/>
        <w:rPr>
          <w:rFonts w:eastAsia="黑体" w:cs="Times New Roman"/>
          <w:spacing w:val="-1"/>
          <w:position w:val="1"/>
          <w:sz w:val="24"/>
          <w:szCs w:val="24"/>
        </w:rPr>
      </w:pPr>
    </w:p>
    <w:p w14:paraId="2B00E815">
      <w:pPr>
        <w:pStyle w:val="19"/>
        <w:rPr>
          <w:rFonts w:cs="Times New Roman"/>
        </w:rPr>
      </w:pPr>
      <w:bookmarkStart w:id="258" w:name="_Toc23033"/>
      <w:bookmarkStart w:id="259" w:name="_Toc30497"/>
      <w:r>
        <w:rPr>
          <w:rFonts w:cs="Times New Roman"/>
          <w:spacing w:val="-2"/>
        </w:rPr>
        <w:t>图</w:t>
      </w:r>
      <w:r>
        <w:rPr>
          <w:rFonts w:cs="Times New Roman"/>
          <w:spacing w:val="-41"/>
        </w:rPr>
        <w:t xml:space="preserve"> </w:t>
      </w:r>
      <w:r>
        <w:rPr>
          <w:rFonts w:eastAsia="Calibri" w:cs="Times New Roman"/>
          <w:spacing w:val="-2"/>
        </w:rPr>
        <w:t>2-2</w:t>
      </w:r>
      <w:r>
        <w:rPr>
          <w:rFonts w:eastAsia="宋体" w:cs="Times New Roman"/>
          <w:spacing w:val="-2"/>
        </w:rPr>
        <w:t>0</w:t>
      </w:r>
      <w:r>
        <w:rPr>
          <w:rFonts w:eastAsia="Calibri" w:cs="Times New Roman"/>
          <w:spacing w:val="32"/>
          <w:w w:val="101"/>
        </w:rPr>
        <w:t xml:space="preserve"> </w:t>
      </w:r>
      <w:r>
        <w:rPr>
          <w:rFonts w:cs="Times New Roman"/>
          <w:spacing w:val="-2"/>
        </w:rPr>
        <w:t>计算机专业学生在</w:t>
      </w:r>
      <w:r>
        <w:rPr>
          <w:rFonts w:cs="Times New Roman"/>
          <w:spacing w:val="-45"/>
        </w:rPr>
        <w:t xml:space="preserve"> </w:t>
      </w:r>
      <w:r>
        <w:rPr>
          <w:rFonts w:eastAsia="Calibri" w:cs="Times New Roman"/>
          <w:spacing w:val="-2"/>
        </w:rPr>
        <w:t>202</w:t>
      </w:r>
      <w:r>
        <w:rPr>
          <w:rFonts w:eastAsia="宋体" w:cs="Times New Roman"/>
          <w:spacing w:val="-2"/>
        </w:rPr>
        <w:t>5</w:t>
      </w:r>
      <w:r>
        <w:rPr>
          <w:rFonts w:eastAsia="Calibri" w:cs="Times New Roman"/>
          <w:spacing w:val="15"/>
        </w:rPr>
        <w:t xml:space="preserve"> </w:t>
      </w:r>
      <w:r>
        <w:rPr>
          <w:rFonts w:cs="Times New Roman"/>
          <w:spacing w:val="-2"/>
        </w:rPr>
        <w:t>年河北省职业院校技能大赛中职组网络建设与运维比赛</w:t>
      </w:r>
      <w:r>
        <w:rPr>
          <w:rFonts w:cs="Times New Roman"/>
          <w:spacing w:val="-3"/>
        </w:rPr>
        <w:t>中获二等奖</w:t>
      </w:r>
      <w:bookmarkEnd w:id="258"/>
      <w:bookmarkEnd w:id="259"/>
    </w:p>
    <w:p w14:paraId="1055486F">
      <w:pPr>
        <w:spacing w:before="78" w:line="337" w:lineRule="exact"/>
        <w:ind w:left="2436" w:firstLine="480"/>
        <w:outlineLvl w:val="0"/>
        <w:rPr>
          <w:rFonts w:eastAsia="黑体" w:cs="Times New Roman"/>
          <w:spacing w:val="-1"/>
          <w:position w:val="1"/>
          <w:sz w:val="24"/>
          <w:szCs w:val="24"/>
        </w:rPr>
      </w:pPr>
      <w:r>
        <w:rPr>
          <w:rFonts w:eastAsia="黑体" w:cs="Times New Roman"/>
          <w:spacing w:val="-1"/>
          <w:position w:val="1"/>
          <w:sz w:val="24"/>
          <w:szCs w:val="24"/>
        </w:rPr>
        <w:drawing>
          <wp:anchor distT="0" distB="0" distL="114300" distR="114300" simplePos="0" relativeHeight="251677696" behindDoc="1" locked="0" layoutInCell="1" allowOverlap="1">
            <wp:simplePos x="0" y="0"/>
            <wp:positionH relativeFrom="column">
              <wp:posOffset>-147320</wp:posOffset>
            </wp:positionH>
            <wp:positionV relativeFrom="paragraph">
              <wp:posOffset>56515</wp:posOffset>
            </wp:positionV>
            <wp:extent cx="5671185" cy="2491740"/>
            <wp:effectExtent l="0" t="0" r="5715" b="3810"/>
            <wp:wrapNone/>
            <wp:docPr id="35" name="图片 35" descr="fd506210fb323233904ebf457992dd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d506210fb323233904ebf457992dd46"/>
                    <pic:cNvPicPr>
                      <a:picLocks noChangeAspect="1"/>
                    </pic:cNvPicPr>
                  </pic:nvPicPr>
                  <pic:blipFill>
                    <a:blip r:embed="rId56"/>
                    <a:stretch>
                      <a:fillRect/>
                    </a:stretch>
                  </pic:blipFill>
                  <pic:spPr>
                    <a:xfrm>
                      <a:off x="0" y="0"/>
                      <a:ext cx="5671185" cy="2491740"/>
                    </a:xfrm>
                    <a:prstGeom prst="rect">
                      <a:avLst/>
                    </a:prstGeom>
                  </pic:spPr>
                </pic:pic>
              </a:graphicData>
            </a:graphic>
          </wp:anchor>
        </w:drawing>
      </w:r>
    </w:p>
    <w:p w14:paraId="0926BBB5">
      <w:pPr>
        <w:spacing w:before="78" w:line="337" w:lineRule="exact"/>
        <w:ind w:left="2436" w:firstLine="478"/>
        <w:outlineLvl w:val="0"/>
        <w:rPr>
          <w:rFonts w:eastAsia="黑体" w:cs="Times New Roman"/>
          <w:spacing w:val="-1"/>
          <w:position w:val="1"/>
          <w:sz w:val="24"/>
          <w:szCs w:val="24"/>
        </w:rPr>
      </w:pPr>
    </w:p>
    <w:p w14:paraId="0C12B6DE">
      <w:pPr>
        <w:spacing w:before="78" w:line="337" w:lineRule="exact"/>
        <w:ind w:left="2436" w:firstLine="478"/>
        <w:outlineLvl w:val="0"/>
        <w:rPr>
          <w:rFonts w:eastAsia="黑体" w:cs="Times New Roman"/>
          <w:spacing w:val="-1"/>
          <w:position w:val="1"/>
          <w:sz w:val="24"/>
          <w:szCs w:val="24"/>
        </w:rPr>
      </w:pPr>
    </w:p>
    <w:p w14:paraId="3400E41A">
      <w:pPr>
        <w:spacing w:before="78" w:line="337" w:lineRule="exact"/>
        <w:ind w:left="2436" w:firstLine="478"/>
        <w:outlineLvl w:val="0"/>
        <w:rPr>
          <w:rFonts w:eastAsia="黑体" w:cs="Times New Roman"/>
          <w:spacing w:val="-1"/>
          <w:position w:val="1"/>
          <w:sz w:val="24"/>
          <w:szCs w:val="24"/>
        </w:rPr>
      </w:pPr>
    </w:p>
    <w:p w14:paraId="001935B0">
      <w:pPr>
        <w:pStyle w:val="18"/>
        <w:jc w:val="both"/>
        <w:rPr>
          <w:rFonts w:cs="Times New Roman"/>
          <w:spacing w:val="-1"/>
        </w:rPr>
      </w:pPr>
    </w:p>
    <w:p w14:paraId="5A467192">
      <w:pPr>
        <w:pStyle w:val="18"/>
        <w:rPr>
          <w:rFonts w:cs="Times New Roman"/>
          <w:spacing w:val="-1"/>
        </w:rPr>
      </w:pPr>
    </w:p>
    <w:p w14:paraId="0907FD40">
      <w:pPr>
        <w:pStyle w:val="18"/>
        <w:rPr>
          <w:rFonts w:cs="Times New Roman"/>
          <w:spacing w:val="-1"/>
        </w:rPr>
      </w:pPr>
    </w:p>
    <w:p w14:paraId="28C38549">
      <w:pPr>
        <w:pStyle w:val="18"/>
        <w:rPr>
          <w:rFonts w:cs="Times New Roman"/>
          <w:spacing w:val="-1"/>
        </w:rPr>
      </w:pPr>
    </w:p>
    <w:p w14:paraId="1EC63EA9">
      <w:pPr>
        <w:pStyle w:val="18"/>
        <w:rPr>
          <w:rFonts w:cs="Times New Roman"/>
          <w:spacing w:val="-1"/>
        </w:rPr>
      </w:pPr>
    </w:p>
    <w:p w14:paraId="4C781FF2">
      <w:pPr>
        <w:pStyle w:val="18"/>
        <w:rPr>
          <w:rFonts w:cs="Times New Roman"/>
        </w:rPr>
      </w:pPr>
      <w:bookmarkStart w:id="260" w:name="_Toc9035"/>
      <w:r>
        <w:rPr>
          <w:rFonts w:cs="Times New Roman"/>
          <w:spacing w:val="-1"/>
        </w:rPr>
        <w:t>表</w:t>
      </w:r>
      <w:r>
        <w:rPr>
          <w:rFonts w:cs="Times New Roman"/>
          <w:spacing w:val="-30"/>
        </w:rPr>
        <w:t xml:space="preserve"> </w:t>
      </w:r>
      <w:r>
        <w:rPr>
          <w:rFonts w:eastAsia="Calibri" w:cs="Times New Roman"/>
          <w:spacing w:val="-1"/>
        </w:rPr>
        <w:t>2-5</w:t>
      </w:r>
      <w:r>
        <w:rPr>
          <w:rFonts w:eastAsia="Calibri" w:cs="Times New Roman"/>
          <w:spacing w:val="32"/>
          <w:w w:val="101"/>
        </w:rPr>
        <w:t xml:space="preserve"> </w:t>
      </w:r>
      <w:r>
        <w:rPr>
          <w:rFonts w:cs="Times New Roman"/>
          <w:spacing w:val="-1"/>
        </w:rPr>
        <w:t>教师获得省级以上技能大赛统计</w:t>
      </w:r>
      <w:bookmarkEnd w:id="260"/>
    </w:p>
    <w:tbl>
      <w:tblPr>
        <w:tblStyle w:val="11"/>
        <w:tblW w:w="9046"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1"/>
        <w:gridCol w:w="7"/>
        <w:gridCol w:w="2010"/>
        <w:gridCol w:w="7"/>
        <w:gridCol w:w="4715"/>
        <w:gridCol w:w="7"/>
        <w:gridCol w:w="1499"/>
      </w:tblGrid>
      <w:tr w14:paraId="1F071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1" w:type="dxa"/>
            <w:vAlign w:val="center"/>
          </w:tcPr>
          <w:p w14:paraId="463AB595">
            <w:pPr>
              <w:spacing w:line="221" w:lineRule="auto"/>
              <w:ind w:firstLine="0" w:firstLineChars="0"/>
              <w:jc w:val="center"/>
              <w:rPr>
                <w:rFonts w:ascii="仿宋" w:hAnsi="仿宋" w:cs="仿宋"/>
                <w:sz w:val="18"/>
                <w:szCs w:val="18"/>
              </w:rPr>
            </w:pPr>
            <w:r>
              <w:rPr>
                <w:rFonts w:hint="eastAsia" w:ascii="仿宋" w:hAnsi="仿宋" w:cs="仿宋"/>
                <w:spacing w:val="-4"/>
                <w:sz w:val="18"/>
                <w:szCs w:val="18"/>
              </w:rPr>
              <w:t>序号</w:t>
            </w:r>
          </w:p>
        </w:tc>
        <w:tc>
          <w:tcPr>
            <w:tcW w:w="2017" w:type="dxa"/>
            <w:gridSpan w:val="2"/>
            <w:vAlign w:val="center"/>
          </w:tcPr>
          <w:p w14:paraId="304CAB1E">
            <w:pPr>
              <w:spacing w:line="219" w:lineRule="auto"/>
              <w:ind w:firstLine="0" w:firstLineChars="0"/>
              <w:jc w:val="center"/>
              <w:rPr>
                <w:rFonts w:ascii="仿宋" w:hAnsi="仿宋" w:cs="仿宋"/>
                <w:sz w:val="18"/>
                <w:szCs w:val="18"/>
              </w:rPr>
            </w:pPr>
            <w:r>
              <w:rPr>
                <w:rFonts w:hint="eastAsia" w:ascii="仿宋" w:hAnsi="仿宋" w:cs="仿宋"/>
                <w:spacing w:val="-3"/>
                <w:sz w:val="18"/>
                <w:szCs w:val="18"/>
              </w:rPr>
              <w:t>获奖教师</w:t>
            </w:r>
          </w:p>
        </w:tc>
        <w:tc>
          <w:tcPr>
            <w:tcW w:w="4722" w:type="dxa"/>
            <w:gridSpan w:val="2"/>
            <w:vAlign w:val="center"/>
          </w:tcPr>
          <w:p w14:paraId="25A0473A">
            <w:pPr>
              <w:spacing w:line="219" w:lineRule="auto"/>
              <w:ind w:firstLine="0" w:firstLineChars="0"/>
              <w:jc w:val="center"/>
              <w:rPr>
                <w:rFonts w:ascii="仿宋" w:hAnsi="仿宋" w:cs="仿宋"/>
                <w:sz w:val="18"/>
                <w:szCs w:val="18"/>
              </w:rPr>
            </w:pPr>
            <w:r>
              <w:rPr>
                <w:rFonts w:hint="eastAsia" w:ascii="仿宋" w:hAnsi="仿宋" w:cs="仿宋"/>
                <w:spacing w:val="-3"/>
                <w:sz w:val="18"/>
                <w:szCs w:val="18"/>
              </w:rPr>
              <w:t>获奖情况</w:t>
            </w:r>
          </w:p>
        </w:tc>
        <w:tc>
          <w:tcPr>
            <w:tcW w:w="1506" w:type="dxa"/>
            <w:gridSpan w:val="2"/>
            <w:vAlign w:val="center"/>
          </w:tcPr>
          <w:p w14:paraId="20B911CA">
            <w:pPr>
              <w:spacing w:line="219" w:lineRule="auto"/>
              <w:ind w:firstLine="0" w:firstLineChars="0"/>
              <w:jc w:val="center"/>
              <w:rPr>
                <w:rFonts w:ascii="仿宋" w:hAnsi="仿宋" w:cs="仿宋"/>
                <w:sz w:val="18"/>
                <w:szCs w:val="18"/>
              </w:rPr>
            </w:pPr>
            <w:r>
              <w:rPr>
                <w:rFonts w:hint="eastAsia" w:ascii="仿宋" w:hAnsi="仿宋" w:cs="仿宋"/>
                <w:spacing w:val="-3"/>
                <w:sz w:val="18"/>
                <w:szCs w:val="18"/>
              </w:rPr>
              <w:t>获奖时间</w:t>
            </w:r>
          </w:p>
        </w:tc>
      </w:tr>
      <w:tr w14:paraId="19FC4C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1" w:type="dxa"/>
            <w:vAlign w:val="center"/>
          </w:tcPr>
          <w:p w14:paraId="7C4BB728">
            <w:pPr>
              <w:spacing w:line="302" w:lineRule="auto"/>
              <w:ind w:firstLine="0" w:firstLineChars="0"/>
              <w:jc w:val="center"/>
              <w:rPr>
                <w:rFonts w:ascii="仿宋" w:hAnsi="仿宋" w:cs="仿宋"/>
                <w:sz w:val="18"/>
                <w:szCs w:val="18"/>
              </w:rPr>
            </w:pPr>
          </w:p>
          <w:p w14:paraId="6E474E58">
            <w:pPr>
              <w:spacing w:line="241" w:lineRule="auto"/>
              <w:ind w:firstLine="0" w:firstLineChars="0"/>
              <w:jc w:val="center"/>
              <w:rPr>
                <w:rFonts w:ascii="仿宋" w:hAnsi="仿宋" w:cs="仿宋"/>
                <w:sz w:val="18"/>
                <w:szCs w:val="18"/>
              </w:rPr>
            </w:pPr>
            <w:r>
              <w:rPr>
                <w:rFonts w:hint="eastAsia" w:ascii="仿宋" w:hAnsi="仿宋" w:cs="仿宋"/>
                <w:sz w:val="18"/>
                <w:szCs w:val="18"/>
              </w:rPr>
              <w:t>1</w:t>
            </w:r>
          </w:p>
        </w:tc>
        <w:tc>
          <w:tcPr>
            <w:tcW w:w="2017" w:type="dxa"/>
            <w:gridSpan w:val="2"/>
            <w:vAlign w:val="center"/>
          </w:tcPr>
          <w:p w14:paraId="2E89ABB4">
            <w:pPr>
              <w:spacing w:line="227" w:lineRule="auto"/>
              <w:ind w:firstLine="0" w:firstLineChars="0"/>
              <w:jc w:val="center"/>
              <w:rPr>
                <w:rFonts w:ascii="仿宋" w:hAnsi="仿宋" w:cs="仿宋"/>
                <w:sz w:val="18"/>
                <w:szCs w:val="18"/>
              </w:rPr>
            </w:pPr>
            <w:r>
              <w:rPr>
                <w:rFonts w:hint="eastAsia" w:ascii="仿宋" w:hAnsi="仿宋" w:cs="仿宋"/>
                <w:spacing w:val="15"/>
                <w:sz w:val="18"/>
                <w:szCs w:val="18"/>
              </w:rPr>
              <w:t>麻亚静</w:t>
            </w:r>
          </w:p>
        </w:tc>
        <w:tc>
          <w:tcPr>
            <w:tcW w:w="4722" w:type="dxa"/>
            <w:gridSpan w:val="2"/>
            <w:vAlign w:val="center"/>
          </w:tcPr>
          <w:p w14:paraId="1DCF2F3F">
            <w:pPr>
              <w:spacing w:line="270" w:lineRule="auto"/>
              <w:ind w:firstLine="0" w:firstLineChars="0"/>
              <w:jc w:val="center"/>
              <w:rPr>
                <w:rFonts w:ascii="仿宋" w:hAnsi="仿宋" w:cs="仿宋"/>
                <w:sz w:val="18"/>
                <w:szCs w:val="18"/>
              </w:rPr>
            </w:pPr>
          </w:p>
          <w:p w14:paraId="7A8CD313">
            <w:pPr>
              <w:spacing w:line="228" w:lineRule="auto"/>
              <w:ind w:firstLine="0" w:firstLineChars="0"/>
              <w:jc w:val="center"/>
              <w:rPr>
                <w:rFonts w:ascii="仿宋" w:hAnsi="仿宋" w:cs="仿宋"/>
                <w:sz w:val="18"/>
                <w:szCs w:val="18"/>
              </w:rPr>
            </w:pPr>
            <w:r>
              <w:rPr>
                <w:rFonts w:hint="eastAsia" w:ascii="仿宋" w:hAnsi="仿宋" w:cs="仿宋"/>
                <w:spacing w:val="26"/>
                <w:sz w:val="18"/>
                <w:szCs w:val="18"/>
              </w:rPr>
              <w:t>一带一路暨金砖国家技能发展与技术创新大赛</w:t>
            </w:r>
          </w:p>
          <w:p w14:paraId="38D2A896">
            <w:pPr>
              <w:spacing w:line="228" w:lineRule="auto"/>
              <w:ind w:firstLine="0" w:firstLineChars="0"/>
              <w:jc w:val="center"/>
              <w:rPr>
                <w:rFonts w:ascii="仿宋" w:hAnsi="仿宋" w:cs="仿宋"/>
                <w:sz w:val="18"/>
                <w:szCs w:val="18"/>
              </w:rPr>
            </w:pPr>
            <w:r>
              <w:rPr>
                <w:rFonts w:hint="eastAsia" w:ascii="仿宋" w:hAnsi="仿宋" w:cs="仿宋"/>
                <w:spacing w:val="18"/>
                <w:sz w:val="18"/>
                <w:szCs w:val="18"/>
              </w:rPr>
              <w:t>国家级二等奖</w:t>
            </w:r>
          </w:p>
        </w:tc>
        <w:tc>
          <w:tcPr>
            <w:tcW w:w="1506" w:type="dxa"/>
            <w:gridSpan w:val="2"/>
            <w:vAlign w:val="center"/>
          </w:tcPr>
          <w:p w14:paraId="10633814">
            <w:pPr>
              <w:spacing w:line="219" w:lineRule="auto"/>
              <w:ind w:firstLine="0" w:firstLineChars="0"/>
              <w:jc w:val="center"/>
              <w:rPr>
                <w:rFonts w:ascii="仿宋" w:hAnsi="仿宋" w:cs="仿宋"/>
                <w:sz w:val="18"/>
                <w:szCs w:val="18"/>
              </w:rPr>
            </w:pPr>
            <w:r>
              <w:rPr>
                <w:rFonts w:hint="eastAsia" w:ascii="仿宋" w:hAnsi="仿宋" w:cs="仿宋"/>
                <w:spacing w:val="-5"/>
                <w:sz w:val="18"/>
                <w:szCs w:val="18"/>
              </w:rPr>
              <w:t>2024</w:t>
            </w:r>
            <w:r>
              <w:rPr>
                <w:rFonts w:hint="eastAsia" w:ascii="仿宋" w:hAnsi="仿宋" w:cs="仿宋"/>
                <w:spacing w:val="-34"/>
                <w:sz w:val="18"/>
                <w:szCs w:val="18"/>
              </w:rPr>
              <w:t xml:space="preserve"> </w:t>
            </w:r>
            <w:r>
              <w:rPr>
                <w:rFonts w:hint="eastAsia" w:ascii="仿宋" w:hAnsi="仿宋" w:cs="仿宋"/>
                <w:spacing w:val="-5"/>
                <w:sz w:val="18"/>
                <w:szCs w:val="18"/>
              </w:rPr>
              <w:t>年</w:t>
            </w:r>
            <w:r>
              <w:rPr>
                <w:rFonts w:hint="eastAsia" w:ascii="仿宋" w:hAnsi="仿宋" w:cs="仿宋"/>
                <w:spacing w:val="-24"/>
                <w:sz w:val="18"/>
                <w:szCs w:val="18"/>
              </w:rPr>
              <w:t xml:space="preserve"> </w:t>
            </w:r>
            <w:r>
              <w:rPr>
                <w:rFonts w:hint="eastAsia" w:ascii="仿宋" w:hAnsi="仿宋" w:cs="仿宋"/>
                <w:spacing w:val="-5"/>
                <w:sz w:val="18"/>
                <w:szCs w:val="18"/>
              </w:rPr>
              <w:t>11</w:t>
            </w:r>
            <w:r>
              <w:rPr>
                <w:rFonts w:hint="eastAsia" w:ascii="仿宋" w:hAnsi="仿宋" w:cs="仿宋"/>
                <w:spacing w:val="-35"/>
                <w:sz w:val="18"/>
                <w:szCs w:val="18"/>
              </w:rPr>
              <w:t xml:space="preserve"> </w:t>
            </w:r>
            <w:r>
              <w:rPr>
                <w:rFonts w:hint="eastAsia" w:ascii="仿宋" w:hAnsi="仿宋" w:cs="仿宋"/>
                <w:spacing w:val="-5"/>
                <w:sz w:val="18"/>
                <w:szCs w:val="18"/>
              </w:rPr>
              <w:t>月</w:t>
            </w:r>
          </w:p>
        </w:tc>
      </w:tr>
      <w:tr w14:paraId="7BDC6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46A06F0B">
            <w:pPr>
              <w:spacing w:line="303" w:lineRule="auto"/>
              <w:ind w:firstLine="0" w:firstLineChars="0"/>
              <w:jc w:val="center"/>
              <w:rPr>
                <w:rFonts w:ascii="仿宋" w:hAnsi="仿宋" w:cs="仿宋"/>
                <w:sz w:val="18"/>
                <w:szCs w:val="18"/>
              </w:rPr>
            </w:pPr>
          </w:p>
          <w:p w14:paraId="7434027A">
            <w:pPr>
              <w:spacing w:line="241" w:lineRule="auto"/>
              <w:ind w:firstLine="0" w:firstLineChars="0"/>
              <w:jc w:val="center"/>
              <w:rPr>
                <w:rFonts w:ascii="仿宋" w:hAnsi="仿宋" w:cs="仿宋"/>
                <w:sz w:val="18"/>
                <w:szCs w:val="18"/>
              </w:rPr>
            </w:pPr>
            <w:r>
              <w:rPr>
                <w:rFonts w:hint="eastAsia" w:ascii="仿宋" w:hAnsi="仿宋" w:cs="仿宋"/>
                <w:sz w:val="18"/>
                <w:szCs w:val="18"/>
              </w:rPr>
              <w:t>2</w:t>
            </w:r>
          </w:p>
        </w:tc>
        <w:tc>
          <w:tcPr>
            <w:tcW w:w="2017" w:type="dxa"/>
            <w:gridSpan w:val="2"/>
            <w:vAlign w:val="center"/>
          </w:tcPr>
          <w:p w14:paraId="270B052F">
            <w:pPr>
              <w:spacing w:line="230" w:lineRule="auto"/>
              <w:ind w:firstLine="0" w:firstLineChars="0"/>
              <w:jc w:val="center"/>
              <w:rPr>
                <w:rFonts w:ascii="仿宋" w:hAnsi="仿宋" w:cs="仿宋"/>
                <w:sz w:val="18"/>
                <w:szCs w:val="18"/>
              </w:rPr>
            </w:pPr>
            <w:bookmarkStart w:id="261" w:name="bookmark321"/>
            <w:bookmarkEnd w:id="261"/>
            <w:r>
              <w:rPr>
                <w:rFonts w:hint="eastAsia" w:ascii="仿宋" w:hAnsi="仿宋" w:cs="仿宋"/>
                <w:sz w:val="18"/>
                <w:szCs w:val="18"/>
              </w:rPr>
              <w:t>周泽庶、蔡雪娇</w:t>
            </w:r>
          </w:p>
        </w:tc>
        <w:tc>
          <w:tcPr>
            <w:tcW w:w="4722" w:type="dxa"/>
            <w:gridSpan w:val="2"/>
            <w:vAlign w:val="center"/>
          </w:tcPr>
          <w:p w14:paraId="5C51FB7C">
            <w:pPr>
              <w:spacing w:line="271" w:lineRule="auto"/>
              <w:ind w:firstLine="0" w:firstLineChars="0"/>
              <w:jc w:val="center"/>
              <w:rPr>
                <w:rFonts w:ascii="仿宋" w:hAnsi="仿宋" w:cs="仿宋"/>
                <w:sz w:val="18"/>
                <w:szCs w:val="18"/>
              </w:rPr>
            </w:pPr>
          </w:p>
          <w:p w14:paraId="3E3D9034">
            <w:pPr>
              <w:spacing w:line="228" w:lineRule="auto"/>
              <w:ind w:firstLine="0" w:firstLineChars="0"/>
              <w:jc w:val="center"/>
              <w:rPr>
                <w:rFonts w:ascii="仿宋" w:hAnsi="仿宋" w:cs="仿宋"/>
                <w:sz w:val="18"/>
                <w:szCs w:val="18"/>
              </w:rPr>
            </w:pPr>
            <w:r>
              <w:rPr>
                <w:rFonts w:hint="eastAsia" w:ascii="仿宋" w:hAnsi="仿宋" w:cs="仿宋"/>
                <w:spacing w:val="26"/>
                <w:sz w:val="18"/>
                <w:szCs w:val="18"/>
              </w:rPr>
              <w:t>一带一路暨金砖国家技能发展与技术创新大赛</w:t>
            </w:r>
          </w:p>
          <w:p w14:paraId="695FA2D7">
            <w:pPr>
              <w:spacing w:line="228" w:lineRule="auto"/>
              <w:ind w:firstLine="0" w:firstLineChars="0"/>
              <w:jc w:val="center"/>
              <w:rPr>
                <w:rFonts w:ascii="仿宋" w:hAnsi="仿宋" w:cs="仿宋"/>
                <w:sz w:val="18"/>
                <w:szCs w:val="18"/>
              </w:rPr>
            </w:pPr>
            <w:r>
              <w:rPr>
                <w:rFonts w:hint="eastAsia" w:ascii="仿宋" w:hAnsi="仿宋" w:cs="仿宋"/>
                <w:spacing w:val="18"/>
                <w:sz w:val="18"/>
                <w:szCs w:val="18"/>
              </w:rPr>
              <w:t>国家级三等奖</w:t>
            </w:r>
          </w:p>
        </w:tc>
        <w:tc>
          <w:tcPr>
            <w:tcW w:w="1499" w:type="dxa"/>
            <w:vAlign w:val="center"/>
          </w:tcPr>
          <w:p w14:paraId="7827D072">
            <w:pPr>
              <w:spacing w:line="219" w:lineRule="auto"/>
              <w:ind w:firstLine="0" w:firstLineChars="0"/>
              <w:jc w:val="center"/>
              <w:rPr>
                <w:rFonts w:ascii="仿宋" w:hAnsi="仿宋" w:cs="仿宋"/>
                <w:sz w:val="18"/>
                <w:szCs w:val="18"/>
              </w:rPr>
            </w:pPr>
            <w:r>
              <w:rPr>
                <w:rFonts w:hint="eastAsia" w:ascii="仿宋" w:hAnsi="仿宋" w:cs="仿宋"/>
                <w:spacing w:val="-5"/>
                <w:sz w:val="18"/>
                <w:szCs w:val="18"/>
              </w:rPr>
              <w:t>2025</w:t>
            </w:r>
            <w:r>
              <w:rPr>
                <w:rFonts w:hint="eastAsia" w:ascii="仿宋" w:hAnsi="仿宋" w:cs="仿宋"/>
                <w:spacing w:val="-34"/>
                <w:sz w:val="18"/>
                <w:szCs w:val="18"/>
              </w:rPr>
              <w:t xml:space="preserve"> </w:t>
            </w:r>
            <w:r>
              <w:rPr>
                <w:rFonts w:hint="eastAsia" w:ascii="仿宋" w:hAnsi="仿宋" w:cs="仿宋"/>
                <w:spacing w:val="-5"/>
                <w:sz w:val="18"/>
                <w:szCs w:val="18"/>
              </w:rPr>
              <w:t>年</w:t>
            </w:r>
            <w:r>
              <w:rPr>
                <w:rFonts w:hint="eastAsia" w:ascii="仿宋" w:hAnsi="仿宋" w:cs="仿宋"/>
                <w:spacing w:val="-24"/>
                <w:sz w:val="18"/>
                <w:szCs w:val="18"/>
              </w:rPr>
              <w:t xml:space="preserve"> 4</w:t>
            </w:r>
            <w:r>
              <w:rPr>
                <w:rFonts w:hint="eastAsia" w:ascii="仿宋" w:hAnsi="仿宋" w:cs="仿宋"/>
                <w:spacing w:val="-35"/>
                <w:sz w:val="18"/>
                <w:szCs w:val="18"/>
              </w:rPr>
              <w:t xml:space="preserve"> </w:t>
            </w:r>
            <w:r>
              <w:rPr>
                <w:rFonts w:hint="eastAsia" w:ascii="仿宋" w:hAnsi="仿宋" w:cs="仿宋"/>
                <w:spacing w:val="-5"/>
                <w:sz w:val="18"/>
                <w:szCs w:val="18"/>
              </w:rPr>
              <w:t>月</w:t>
            </w:r>
          </w:p>
        </w:tc>
      </w:tr>
      <w:tr w14:paraId="6BBB9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2D9229BF">
            <w:pPr>
              <w:spacing w:line="301" w:lineRule="auto"/>
              <w:ind w:firstLine="0" w:firstLineChars="0"/>
              <w:jc w:val="center"/>
              <w:rPr>
                <w:rFonts w:ascii="仿宋" w:hAnsi="仿宋" w:cs="仿宋"/>
                <w:sz w:val="18"/>
                <w:szCs w:val="18"/>
              </w:rPr>
            </w:pPr>
          </w:p>
          <w:p w14:paraId="66C2BBC1">
            <w:pPr>
              <w:ind w:firstLine="0" w:firstLineChars="0"/>
              <w:jc w:val="center"/>
              <w:rPr>
                <w:rFonts w:ascii="仿宋" w:hAnsi="仿宋" w:cs="仿宋"/>
                <w:sz w:val="18"/>
                <w:szCs w:val="18"/>
              </w:rPr>
            </w:pPr>
            <w:r>
              <w:rPr>
                <w:rFonts w:hint="eastAsia" w:ascii="仿宋" w:hAnsi="仿宋" w:cs="仿宋"/>
                <w:sz w:val="18"/>
                <w:szCs w:val="18"/>
              </w:rPr>
              <w:t>3</w:t>
            </w:r>
          </w:p>
        </w:tc>
        <w:tc>
          <w:tcPr>
            <w:tcW w:w="2017" w:type="dxa"/>
            <w:gridSpan w:val="2"/>
            <w:vAlign w:val="center"/>
          </w:tcPr>
          <w:p w14:paraId="572CF6D1">
            <w:pPr>
              <w:spacing w:line="227" w:lineRule="auto"/>
              <w:ind w:firstLine="0" w:firstLineChars="0"/>
              <w:jc w:val="center"/>
              <w:rPr>
                <w:rFonts w:ascii="仿宋" w:hAnsi="仿宋" w:cs="仿宋"/>
                <w:sz w:val="18"/>
                <w:szCs w:val="18"/>
              </w:rPr>
            </w:pPr>
            <w:r>
              <w:rPr>
                <w:rFonts w:hint="eastAsia" w:ascii="仿宋" w:hAnsi="仿宋" w:cs="仿宋"/>
                <w:sz w:val="18"/>
                <w:szCs w:val="18"/>
              </w:rPr>
              <w:t>苟彬、朱照亮</w:t>
            </w:r>
          </w:p>
        </w:tc>
        <w:tc>
          <w:tcPr>
            <w:tcW w:w="4722" w:type="dxa"/>
            <w:gridSpan w:val="2"/>
            <w:vAlign w:val="center"/>
          </w:tcPr>
          <w:p w14:paraId="38874767">
            <w:pPr>
              <w:spacing w:line="273" w:lineRule="auto"/>
              <w:ind w:firstLine="0" w:firstLineChars="0"/>
              <w:jc w:val="center"/>
              <w:rPr>
                <w:rFonts w:ascii="仿宋" w:hAnsi="仿宋" w:cs="仿宋"/>
                <w:sz w:val="18"/>
                <w:szCs w:val="18"/>
              </w:rPr>
            </w:pPr>
          </w:p>
          <w:p w14:paraId="28C06957">
            <w:pPr>
              <w:spacing w:line="228" w:lineRule="auto"/>
              <w:ind w:firstLine="0" w:firstLineChars="0"/>
              <w:jc w:val="center"/>
              <w:rPr>
                <w:rFonts w:ascii="仿宋" w:hAnsi="仿宋" w:cs="仿宋"/>
                <w:sz w:val="18"/>
                <w:szCs w:val="18"/>
              </w:rPr>
            </w:pPr>
            <w:r>
              <w:rPr>
                <w:rFonts w:hint="eastAsia" w:ascii="仿宋" w:hAnsi="仿宋" w:cs="仿宋"/>
                <w:spacing w:val="26"/>
                <w:sz w:val="18"/>
                <w:szCs w:val="18"/>
              </w:rPr>
              <w:t>一带一路暨金砖国家技能发展与技术创新大赛</w:t>
            </w:r>
          </w:p>
          <w:p w14:paraId="13D36ED7">
            <w:pPr>
              <w:spacing w:line="228" w:lineRule="auto"/>
              <w:ind w:firstLine="0" w:firstLineChars="0"/>
              <w:jc w:val="center"/>
              <w:rPr>
                <w:rFonts w:ascii="仿宋" w:hAnsi="仿宋" w:cs="仿宋"/>
                <w:sz w:val="18"/>
                <w:szCs w:val="18"/>
              </w:rPr>
            </w:pPr>
            <w:r>
              <w:rPr>
                <w:rFonts w:hint="eastAsia" w:ascii="仿宋" w:hAnsi="仿宋" w:cs="仿宋"/>
                <w:spacing w:val="18"/>
                <w:sz w:val="18"/>
                <w:szCs w:val="18"/>
              </w:rPr>
              <w:t>国家级三等奖</w:t>
            </w:r>
          </w:p>
        </w:tc>
        <w:tc>
          <w:tcPr>
            <w:tcW w:w="1499" w:type="dxa"/>
            <w:vAlign w:val="center"/>
          </w:tcPr>
          <w:p w14:paraId="03EF6BBD">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2025</w:t>
            </w:r>
            <w:r>
              <w:rPr>
                <w:rFonts w:hint="eastAsia" w:ascii="仿宋" w:hAnsi="仿宋" w:cs="仿宋"/>
                <w:spacing w:val="-35"/>
                <w:sz w:val="18"/>
                <w:szCs w:val="18"/>
              </w:rPr>
              <w:t xml:space="preserve"> </w:t>
            </w:r>
            <w:r>
              <w:rPr>
                <w:rFonts w:hint="eastAsia" w:ascii="仿宋" w:hAnsi="仿宋" w:cs="仿宋"/>
                <w:spacing w:val="-4"/>
                <w:sz w:val="18"/>
                <w:szCs w:val="18"/>
              </w:rPr>
              <w:t>年</w:t>
            </w:r>
            <w:r>
              <w:rPr>
                <w:rFonts w:hint="eastAsia" w:ascii="仿宋" w:hAnsi="仿宋" w:cs="仿宋"/>
                <w:spacing w:val="-36"/>
                <w:sz w:val="18"/>
                <w:szCs w:val="18"/>
              </w:rPr>
              <w:t xml:space="preserve"> 4</w:t>
            </w:r>
            <w:r>
              <w:rPr>
                <w:rFonts w:hint="eastAsia" w:ascii="仿宋" w:hAnsi="仿宋" w:cs="仿宋"/>
                <w:spacing w:val="-35"/>
                <w:sz w:val="18"/>
                <w:szCs w:val="18"/>
              </w:rPr>
              <w:t xml:space="preserve"> </w:t>
            </w:r>
            <w:r>
              <w:rPr>
                <w:rFonts w:hint="eastAsia" w:ascii="仿宋" w:hAnsi="仿宋" w:cs="仿宋"/>
                <w:spacing w:val="-4"/>
                <w:sz w:val="18"/>
                <w:szCs w:val="18"/>
              </w:rPr>
              <w:t>月</w:t>
            </w:r>
          </w:p>
        </w:tc>
      </w:tr>
      <w:tr w14:paraId="16E0B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583EF579">
            <w:pPr>
              <w:spacing w:line="301" w:lineRule="auto"/>
              <w:ind w:firstLine="0" w:firstLineChars="0"/>
              <w:jc w:val="center"/>
              <w:rPr>
                <w:rFonts w:ascii="仿宋" w:hAnsi="仿宋" w:cs="仿宋"/>
                <w:sz w:val="18"/>
                <w:szCs w:val="18"/>
              </w:rPr>
            </w:pPr>
          </w:p>
          <w:p w14:paraId="608C6CF1">
            <w:pPr>
              <w:spacing w:line="241" w:lineRule="auto"/>
              <w:ind w:firstLine="0" w:firstLineChars="0"/>
              <w:jc w:val="center"/>
              <w:rPr>
                <w:rFonts w:ascii="仿宋" w:hAnsi="仿宋" w:cs="仿宋"/>
                <w:sz w:val="18"/>
                <w:szCs w:val="18"/>
              </w:rPr>
            </w:pPr>
            <w:r>
              <w:rPr>
                <w:rFonts w:hint="eastAsia" w:ascii="仿宋" w:hAnsi="仿宋" w:cs="仿宋"/>
                <w:sz w:val="18"/>
                <w:szCs w:val="18"/>
              </w:rPr>
              <w:t>4</w:t>
            </w:r>
          </w:p>
        </w:tc>
        <w:tc>
          <w:tcPr>
            <w:tcW w:w="2017" w:type="dxa"/>
            <w:gridSpan w:val="2"/>
            <w:vAlign w:val="center"/>
          </w:tcPr>
          <w:p w14:paraId="0E10683F">
            <w:pPr>
              <w:spacing w:line="219" w:lineRule="auto"/>
              <w:ind w:firstLine="0" w:firstLineChars="0"/>
              <w:jc w:val="center"/>
              <w:rPr>
                <w:rFonts w:ascii="仿宋" w:hAnsi="仿宋" w:cs="仿宋"/>
                <w:sz w:val="18"/>
                <w:szCs w:val="18"/>
              </w:rPr>
            </w:pPr>
            <w:r>
              <w:rPr>
                <w:rFonts w:hint="eastAsia" w:ascii="仿宋" w:hAnsi="仿宋" w:cs="仿宋"/>
                <w:sz w:val="18"/>
                <w:szCs w:val="18"/>
              </w:rPr>
              <w:t>刘占强</w:t>
            </w:r>
          </w:p>
        </w:tc>
        <w:tc>
          <w:tcPr>
            <w:tcW w:w="4722" w:type="dxa"/>
            <w:gridSpan w:val="2"/>
            <w:vAlign w:val="center"/>
          </w:tcPr>
          <w:p w14:paraId="46B1F458">
            <w:pPr>
              <w:spacing w:line="228" w:lineRule="auto"/>
              <w:ind w:firstLine="0" w:firstLineChars="0"/>
              <w:jc w:val="center"/>
              <w:rPr>
                <w:rFonts w:ascii="仿宋" w:hAnsi="仿宋" w:cs="仿宋"/>
                <w:spacing w:val="26"/>
                <w:sz w:val="18"/>
                <w:szCs w:val="18"/>
              </w:rPr>
            </w:pPr>
            <w:r>
              <w:rPr>
                <w:rFonts w:hint="eastAsia" w:ascii="仿宋" w:hAnsi="仿宋" w:cs="仿宋"/>
                <w:spacing w:val="26"/>
                <w:sz w:val="18"/>
                <w:szCs w:val="18"/>
              </w:rPr>
              <w:t>第六届中华经典诵写讲大赛硬笔类国家级优秀奖</w:t>
            </w:r>
          </w:p>
        </w:tc>
        <w:tc>
          <w:tcPr>
            <w:tcW w:w="1499" w:type="dxa"/>
            <w:vAlign w:val="center"/>
          </w:tcPr>
          <w:p w14:paraId="1937DEA8">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2024</w:t>
            </w:r>
            <w:r>
              <w:rPr>
                <w:rFonts w:hint="eastAsia" w:ascii="仿宋" w:hAnsi="仿宋" w:cs="仿宋"/>
                <w:spacing w:val="-35"/>
                <w:sz w:val="18"/>
                <w:szCs w:val="18"/>
              </w:rPr>
              <w:t xml:space="preserve"> </w:t>
            </w:r>
            <w:r>
              <w:rPr>
                <w:rFonts w:hint="eastAsia" w:ascii="仿宋" w:hAnsi="仿宋" w:cs="仿宋"/>
                <w:spacing w:val="-4"/>
                <w:sz w:val="18"/>
                <w:szCs w:val="18"/>
              </w:rPr>
              <w:t>年</w:t>
            </w:r>
            <w:r>
              <w:rPr>
                <w:rFonts w:hint="eastAsia" w:ascii="仿宋" w:hAnsi="仿宋" w:cs="仿宋"/>
                <w:spacing w:val="-36"/>
                <w:sz w:val="18"/>
                <w:szCs w:val="18"/>
              </w:rPr>
              <w:t xml:space="preserve"> 11</w:t>
            </w:r>
            <w:r>
              <w:rPr>
                <w:rFonts w:hint="eastAsia" w:ascii="仿宋" w:hAnsi="仿宋" w:cs="仿宋"/>
                <w:spacing w:val="-35"/>
                <w:sz w:val="18"/>
                <w:szCs w:val="18"/>
              </w:rPr>
              <w:t xml:space="preserve"> </w:t>
            </w:r>
            <w:r>
              <w:rPr>
                <w:rFonts w:hint="eastAsia" w:ascii="仿宋" w:hAnsi="仿宋" w:cs="仿宋"/>
                <w:spacing w:val="-4"/>
                <w:sz w:val="18"/>
                <w:szCs w:val="18"/>
              </w:rPr>
              <w:t>月</w:t>
            </w:r>
          </w:p>
        </w:tc>
      </w:tr>
      <w:tr w14:paraId="2B2642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6742157E">
            <w:pPr>
              <w:ind w:firstLine="0" w:firstLineChars="0"/>
              <w:jc w:val="center"/>
              <w:rPr>
                <w:rFonts w:ascii="仿宋" w:hAnsi="仿宋" w:cs="仿宋"/>
                <w:sz w:val="18"/>
                <w:szCs w:val="18"/>
              </w:rPr>
            </w:pPr>
            <w:r>
              <w:rPr>
                <w:rFonts w:hint="eastAsia" w:ascii="仿宋" w:hAnsi="仿宋" w:cs="仿宋"/>
                <w:sz w:val="18"/>
                <w:szCs w:val="18"/>
              </w:rPr>
              <w:t>5</w:t>
            </w:r>
          </w:p>
        </w:tc>
        <w:tc>
          <w:tcPr>
            <w:tcW w:w="2017" w:type="dxa"/>
            <w:gridSpan w:val="2"/>
            <w:vAlign w:val="center"/>
          </w:tcPr>
          <w:p w14:paraId="672E8A15">
            <w:pPr>
              <w:spacing w:line="219" w:lineRule="auto"/>
              <w:ind w:firstLine="0" w:firstLineChars="0"/>
              <w:jc w:val="center"/>
              <w:rPr>
                <w:rFonts w:ascii="仿宋" w:hAnsi="仿宋" w:cs="仿宋"/>
                <w:sz w:val="18"/>
                <w:szCs w:val="18"/>
              </w:rPr>
            </w:pPr>
            <w:r>
              <w:rPr>
                <w:rFonts w:hint="eastAsia" w:ascii="仿宋" w:hAnsi="仿宋" w:cs="仿宋"/>
                <w:sz w:val="18"/>
                <w:szCs w:val="18"/>
              </w:rPr>
              <w:t>黄潮</w:t>
            </w:r>
          </w:p>
        </w:tc>
        <w:tc>
          <w:tcPr>
            <w:tcW w:w="4722" w:type="dxa"/>
            <w:gridSpan w:val="2"/>
            <w:vAlign w:val="center"/>
          </w:tcPr>
          <w:p w14:paraId="28D91753">
            <w:pPr>
              <w:spacing w:line="228" w:lineRule="auto"/>
              <w:ind w:firstLine="0" w:firstLineChars="0"/>
              <w:jc w:val="center"/>
              <w:rPr>
                <w:rFonts w:ascii="仿宋" w:hAnsi="仿宋" w:cs="仿宋"/>
                <w:spacing w:val="26"/>
                <w:sz w:val="18"/>
                <w:szCs w:val="18"/>
              </w:rPr>
            </w:pPr>
            <w:r>
              <w:rPr>
                <w:rFonts w:hint="eastAsia" w:ascii="仿宋" w:hAnsi="仿宋" w:cs="仿宋"/>
                <w:spacing w:val="26"/>
                <w:sz w:val="18"/>
                <w:szCs w:val="18"/>
              </w:rPr>
              <w:t>河北省中等职业学校教师优质课教学比赛三等奖</w:t>
            </w:r>
          </w:p>
        </w:tc>
        <w:tc>
          <w:tcPr>
            <w:tcW w:w="1499" w:type="dxa"/>
            <w:vAlign w:val="center"/>
          </w:tcPr>
          <w:p w14:paraId="350CFE17">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2024</w:t>
            </w:r>
            <w:r>
              <w:rPr>
                <w:rFonts w:hint="eastAsia" w:ascii="仿宋" w:hAnsi="仿宋" w:cs="仿宋"/>
                <w:spacing w:val="-35"/>
                <w:sz w:val="18"/>
                <w:szCs w:val="18"/>
              </w:rPr>
              <w:t xml:space="preserve"> </w:t>
            </w:r>
            <w:r>
              <w:rPr>
                <w:rFonts w:hint="eastAsia" w:ascii="仿宋" w:hAnsi="仿宋" w:cs="仿宋"/>
                <w:spacing w:val="-4"/>
                <w:sz w:val="18"/>
                <w:szCs w:val="18"/>
              </w:rPr>
              <w:t>年</w:t>
            </w:r>
            <w:r>
              <w:rPr>
                <w:rFonts w:hint="eastAsia" w:ascii="仿宋" w:hAnsi="仿宋" w:cs="仿宋"/>
                <w:spacing w:val="-36"/>
                <w:sz w:val="18"/>
                <w:szCs w:val="18"/>
              </w:rPr>
              <w:t xml:space="preserve"> 11</w:t>
            </w:r>
            <w:r>
              <w:rPr>
                <w:rFonts w:hint="eastAsia" w:ascii="仿宋" w:hAnsi="仿宋" w:cs="仿宋"/>
                <w:spacing w:val="-35"/>
                <w:sz w:val="18"/>
                <w:szCs w:val="18"/>
              </w:rPr>
              <w:t xml:space="preserve"> </w:t>
            </w:r>
            <w:r>
              <w:rPr>
                <w:rFonts w:hint="eastAsia" w:ascii="仿宋" w:hAnsi="仿宋" w:cs="仿宋"/>
                <w:spacing w:val="-4"/>
                <w:sz w:val="18"/>
                <w:szCs w:val="18"/>
              </w:rPr>
              <w:t>月</w:t>
            </w:r>
          </w:p>
        </w:tc>
      </w:tr>
      <w:tr w14:paraId="0771BF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74D67A98">
            <w:pPr>
              <w:ind w:firstLine="0" w:firstLineChars="0"/>
              <w:jc w:val="center"/>
              <w:rPr>
                <w:rFonts w:ascii="仿宋" w:hAnsi="仿宋" w:cs="仿宋"/>
                <w:sz w:val="18"/>
                <w:szCs w:val="18"/>
              </w:rPr>
            </w:pPr>
            <w:r>
              <w:rPr>
                <w:rFonts w:hint="eastAsia" w:ascii="仿宋" w:hAnsi="仿宋" w:cs="仿宋"/>
                <w:sz w:val="18"/>
                <w:szCs w:val="18"/>
              </w:rPr>
              <w:t>6</w:t>
            </w:r>
          </w:p>
        </w:tc>
        <w:tc>
          <w:tcPr>
            <w:tcW w:w="2017" w:type="dxa"/>
            <w:gridSpan w:val="2"/>
            <w:vAlign w:val="center"/>
          </w:tcPr>
          <w:p w14:paraId="5F9EC5C5">
            <w:pPr>
              <w:spacing w:line="229" w:lineRule="auto"/>
              <w:ind w:firstLine="0" w:firstLineChars="0"/>
              <w:jc w:val="center"/>
              <w:rPr>
                <w:rFonts w:ascii="仿宋" w:hAnsi="仿宋" w:cs="仿宋"/>
                <w:sz w:val="18"/>
                <w:szCs w:val="18"/>
              </w:rPr>
            </w:pPr>
            <w:r>
              <w:rPr>
                <w:rFonts w:hint="eastAsia" w:ascii="仿宋" w:hAnsi="仿宋" w:cs="仿宋"/>
                <w:sz w:val="18"/>
                <w:szCs w:val="18"/>
              </w:rPr>
              <w:t>刘占强</w:t>
            </w:r>
          </w:p>
        </w:tc>
        <w:tc>
          <w:tcPr>
            <w:tcW w:w="4722" w:type="dxa"/>
            <w:gridSpan w:val="2"/>
            <w:vAlign w:val="center"/>
          </w:tcPr>
          <w:p w14:paraId="0CA63B0F">
            <w:pPr>
              <w:spacing w:line="219" w:lineRule="auto"/>
              <w:ind w:firstLine="0" w:firstLineChars="0"/>
              <w:jc w:val="center"/>
              <w:rPr>
                <w:rFonts w:ascii="仿宋" w:hAnsi="仿宋" w:cs="仿宋"/>
                <w:sz w:val="18"/>
                <w:szCs w:val="18"/>
              </w:rPr>
            </w:pPr>
            <w:r>
              <w:rPr>
                <w:rFonts w:hint="eastAsia" w:ascii="仿宋" w:hAnsi="仿宋" w:cs="仿宋"/>
                <w:sz w:val="18"/>
                <w:szCs w:val="18"/>
              </w:rPr>
              <w:t>第六届中华经典诵写讲大赛“笔墨中国”汉字书写大赛河北省选拔赛硬笔二等奖</w:t>
            </w:r>
          </w:p>
        </w:tc>
        <w:tc>
          <w:tcPr>
            <w:tcW w:w="1499" w:type="dxa"/>
            <w:vAlign w:val="center"/>
          </w:tcPr>
          <w:p w14:paraId="165E7FAB">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2024</w:t>
            </w:r>
            <w:r>
              <w:rPr>
                <w:rFonts w:hint="eastAsia" w:ascii="仿宋" w:hAnsi="仿宋" w:cs="仿宋"/>
                <w:spacing w:val="-38"/>
                <w:sz w:val="18"/>
                <w:szCs w:val="18"/>
              </w:rPr>
              <w:t xml:space="preserve"> </w:t>
            </w:r>
            <w:r>
              <w:rPr>
                <w:rFonts w:hint="eastAsia" w:ascii="仿宋" w:hAnsi="仿宋" w:cs="仿宋"/>
                <w:spacing w:val="-4"/>
                <w:sz w:val="18"/>
                <w:szCs w:val="18"/>
              </w:rPr>
              <w:t>年</w:t>
            </w:r>
            <w:r>
              <w:rPr>
                <w:rFonts w:hint="eastAsia" w:ascii="仿宋" w:hAnsi="仿宋" w:cs="仿宋"/>
                <w:spacing w:val="-33"/>
                <w:sz w:val="18"/>
                <w:szCs w:val="18"/>
              </w:rPr>
              <w:t xml:space="preserve"> 9</w:t>
            </w:r>
            <w:r>
              <w:rPr>
                <w:rFonts w:hint="eastAsia" w:ascii="仿宋" w:hAnsi="仿宋" w:cs="仿宋"/>
                <w:spacing w:val="-35"/>
                <w:sz w:val="18"/>
                <w:szCs w:val="18"/>
              </w:rPr>
              <w:t xml:space="preserve"> </w:t>
            </w:r>
            <w:r>
              <w:rPr>
                <w:rFonts w:hint="eastAsia" w:ascii="仿宋" w:hAnsi="仿宋" w:cs="仿宋"/>
                <w:spacing w:val="-4"/>
                <w:sz w:val="18"/>
                <w:szCs w:val="18"/>
              </w:rPr>
              <w:t>月</w:t>
            </w:r>
          </w:p>
        </w:tc>
      </w:tr>
      <w:tr w14:paraId="2840E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48676E5A">
            <w:pPr>
              <w:ind w:firstLine="0" w:firstLineChars="0"/>
              <w:jc w:val="center"/>
              <w:rPr>
                <w:rFonts w:ascii="仿宋" w:hAnsi="仿宋" w:cs="仿宋"/>
                <w:sz w:val="18"/>
                <w:szCs w:val="18"/>
              </w:rPr>
            </w:pPr>
            <w:r>
              <w:rPr>
                <w:rFonts w:hint="eastAsia" w:ascii="仿宋" w:hAnsi="仿宋" w:cs="仿宋"/>
                <w:sz w:val="18"/>
                <w:szCs w:val="18"/>
              </w:rPr>
              <w:t>7</w:t>
            </w:r>
          </w:p>
        </w:tc>
        <w:tc>
          <w:tcPr>
            <w:tcW w:w="2017" w:type="dxa"/>
            <w:gridSpan w:val="2"/>
            <w:vAlign w:val="center"/>
          </w:tcPr>
          <w:p w14:paraId="549C49E9">
            <w:pPr>
              <w:spacing w:line="229" w:lineRule="auto"/>
              <w:ind w:firstLine="0" w:firstLineChars="0"/>
              <w:jc w:val="center"/>
              <w:rPr>
                <w:rFonts w:ascii="仿宋" w:hAnsi="仿宋" w:cs="仿宋"/>
                <w:sz w:val="18"/>
                <w:szCs w:val="18"/>
              </w:rPr>
            </w:pPr>
            <w:r>
              <w:rPr>
                <w:rFonts w:hint="eastAsia" w:ascii="仿宋" w:hAnsi="仿宋" w:cs="仿宋"/>
                <w:sz w:val="18"/>
                <w:szCs w:val="18"/>
              </w:rPr>
              <w:t>刘占强</w:t>
            </w:r>
          </w:p>
        </w:tc>
        <w:tc>
          <w:tcPr>
            <w:tcW w:w="4722" w:type="dxa"/>
            <w:gridSpan w:val="2"/>
            <w:vAlign w:val="center"/>
          </w:tcPr>
          <w:p w14:paraId="409E9F81">
            <w:pPr>
              <w:spacing w:line="232" w:lineRule="auto"/>
              <w:ind w:firstLine="0" w:firstLineChars="0"/>
              <w:jc w:val="center"/>
              <w:rPr>
                <w:rFonts w:ascii="仿宋" w:hAnsi="仿宋" w:cs="仿宋"/>
                <w:sz w:val="18"/>
                <w:szCs w:val="18"/>
              </w:rPr>
            </w:pPr>
            <w:r>
              <w:rPr>
                <w:rFonts w:hint="eastAsia" w:ascii="仿宋" w:hAnsi="仿宋" w:cs="仿宋"/>
                <w:sz w:val="18"/>
                <w:szCs w:val="18"/>
              </w:rPr>
              <w:t>“燕赵杯”成语典故主题书画篆刻大赛教师组硬笔一等奖</w:t>
            </w:r>
          </w:p>
        </w:tc>
        <w:tc>
          <w:tcPr>
            <w:tcW w:w="1499" w:type="dxa"/>
            <w:vAlign w:val="center"/>
          </w:tcPr>
          <w:p w14:paraId="41976611">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2025</w:t>
            </w:r>
            <w:r>
              <w:rPr>
                <w:rFonts w:hint="eastAsia" w:ascii="仿宋" w:hAnsi="仿宋" w:cs="仿宋"/>
                <w:spacing w:val="-36"/>
                <w:sz w:val="18"/>
                <w:szCs w:val="18"/>
              </w:rPr>
              <w:t xml:space="preserve"> </w:t>
            </w:r>
            <w:r>
              <w:rPr>
                <w:rFonts w:hint="eastAsia" w:ascii="仿宋" w:hAnsi="仿宋" w:cs="仿宋"/>
                <w:spacing w:val="-4"/>
                <w:sz w:val="18"/>
                <w:szCs w:val="18"/>
              </w:rPr>
              <w:t>年</w:t>
            </w:r>
            <w:r>
              <w:rPr>
                <w:rFonts w:hint="eastAsia" w:ascii="仿宋" w:hAnsi="仿宋" w:cs="仿宋"/>
                <w:spacing w:val="-35"/>
                <w:sz w:val="18"/>
                <w:szCs w:val="18"/>
              </w:rPr>
              <w:t xml:space="preserve"> 7 </w:t>
            </w:r>
            <w:r>
              <w:rPr>
                <w:rFonts w:hint="eastAsia" w:ascii="仿宋" w:hAnsi="仿宋" w:cs="仿宋"/>
                <w:spacing w:val="-4"/>
                <w:sz w:val="18"/>
                <w:szCs w:val="18"/>
              </w:rPr>
              <w:t>月</w:t>
            </w:r>
          </w:p>
        </w:tc>
      </w:tr>
      <w:tr w14:paraId="51B4C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4" w:hRule="atLeast"/>
          <w:jc w:val="center"/>
        </w:trPr>
        <w:tc>
          <w:tcPr>
            <w:tcW w:w="808" w:type="dxa"/>
            <w:gridSpan w:val="2"/>
            <w:vAlign w:val="center"/>
          </w:tcPr>
          <w:p w14:paraId="103D29DF">
            <w:pPr>
              <w:ind w:firstLine="0" w:firstLineChars="0"/>
              <w:jc w:val="center"/>
              <w:rPr>
                <w:rFonts w:ascii="仿宋" w:hAnsi="仿宋" w:cs="仿宋"/>
                <w:sz w:val="18"/>
                <w:szCs w:val="18"/>
              </w:rPr>
            </w:pPr>
            <w:r>
              <w:rPr>
                <w:rFonts w:hint="eastAsia" w:ascii="仿宋" w:hAnsi="仿宋" w:cs="仿宋"/>
                <w:sz w:val="18"/>
                <w:szCs w:val="18"/>
              </w:rPr>
              <w:t>8</w:t>
            </w:r>
          </w:p>
        </w:tc>
        <w:tc>
          <w:tcPr>
            <w:tcW w:w="2017" w:type="dxa"/>
            <w:gridSpan w:val="2"/>
            <w:vAlign w:val="center"/>
          </w:tcPr>
          <w:p w14:paraId="773602C3">
            <w:pPr>
              <w:spacing w:line="229" w:lineRule="auto"/>
              <w:ind w:firstLine="0" w:firstLineChars="0"/>
              <w:jc w:val="center"/>
              <w:rPr>
                <w:rFonts w:ascii="仿宋" w:hAnsi="仿宋" w:cs="仿宋"/>
                <w:sz w:val="18"/>
                <w:szCs w:val="18"/>
              </w:rPr>
            </w:pPr>
            <w:r>
              <w:rPr>
                <w:rFonts w:hint="eastAsia" w:ascii="仿宋" w:hAnsi="仿宋" w:cs="仿宋"/>
                <w:sz w:val="18"/>
                <w:szCs w:val="18"/>
              </w:rPr>
              <w:t>刘占强</w:t>
            </w:r>
          </w:p>
        </w:tc>
        <w:tc>
          <w:tcPr>
            <w:tcW w:w="4722" w:type="dxa"/>
            <w:gridSpan w:val="2"/>
            <w:vAlign w:val="center"/>
          </w:tcPr>
          <w:p w14:paraId="59EA3A3D">
            <w:pPr>
              <w:spacing w:line="232" w:lineRule="auto"/>
              <w:ind w:firstLine="0" w:firstLineChars="0"/>
              <w:jc w:val="center"/>
              <w:rPr>
                <w:rFonts w:ascii="仿宋" w:hAnsi="仿宋" w:cs="仿宋"/>
                <w:sz w:val="18"/>
                <w:szCs w:val="18"/>
              </w:rPr>
            </w:pPr>
            <w:r>
              <w:rPr>
                <w:rFonts w:hint="eastAsia" w:ascii="仿宋" w:hAnsi="仿宋" w:cs="仿宋"/>
                <w:sz w:val="18"/>
                <w:szCs w:val="18"/>
              </w:rPr>
              <w:t>“燕赵杯”成语典故主题书画篆刻大赛教师组篆刻一等奖</w:t>
            </w:r>
          </w:p>
        </w:tc>
        <w:tc>
          <w:tcPr>
            <w:tcW w:w="1499" w:type="dxa"/>
            <w:vAlign w:val="center"/>
          </w:tcPr>
          <w:p w14:paraId="1E7E551C">
            <w:pPr>
              <w:spacing w:line="219" w:lineRule="auto"/>
              <w:ind w:firstLine="0" w:firstLineChars="0"/>
              <w:jc w:val="center"/>
              <w:rPr>
                <w:rFonts w:ascii="仿宋" w:hAnsi="仿宋" w:cs="仿宋"/>
                <w:sz w:val="18"/>
                <w:szCs w:val="18"/>
              </w:rPr>
            </w:pPr>
            <w:r>
              <w:rPr>
                <w:rFonts w:hint="eastAsia" w:ascii="仿宋" w:hAnsi="仿宋" w:cs="仿宋"/>
                <w:spacing w:val="-4"/>
                <w:sz w:val="18"/>
                <w:szCs w:val="18"/>
              </w:rPr>
              <w:t>2025</w:t>
            </w:r>
            <w:r>
              <w:rPr>
                <w:rFonts w:hint="eastAsia" w:ascii="仿宋" w:hAnsi="仿宋" w:cs="仿宋"/>
                <w:spacing w:val="-36"/>
                <w:sz w:val="18"/>
                <w:szCs w:val="18"/>
              </w:rPr>
              <w:t xml:space="preserve"> </w:t>
            </w:r>
            <w:r>
              <w:rPr>
                <w:rFonts w:hint="eastAsia" w:ascii="仿宋" w:hAnsi="仿宋" w:cs="仿宋"/>
                <w:spacing w:val="-4"/>
                <w:sz w:val="18"/>
                <w:szCs w:val="18"/>
              </w:rPr>
              <w:t>年</w:t>
            </w:r>
            <w:r>
              <w:rPr>
                <w:rFonts w:hint="eastAsia" w:ascii="仿宋" w:hAnsi="仿宋" w:cs="仿宋"/>
                <w:spacing w:val="-35"/>
                <w:sz w:val="18"/>
                <w:szCs w:val="18"/>
              </w:rPr>
              <w:t xml:space="preserve"> 7 </w:t>
            </w:r>
            <w:r>
              <w:rPr>
                <w:rFonts w:hint="eastAsia" w:ascii="仿宋" w:hAnsi="仿宋" w:cs="仿宋"/>
                <w:spacing w:val="-4"/>
                <w:sz w:val="18"/>
                <w:szCs w:val="18"/>
              </w:rPr>
              <w:t>月</w:t>
            </w:r>
          </w:p>
        </w:tc>
      </w:tr>
    </w:tbl>
    <w:p w14:paraId="46411336">
      <w:pPr>
        <w:pStyle w:val="18"/>
        <w:rPr>
          <w:rFonts w:cs="Times New Roman"/>
          <w:spacing w:val="-3"/>
        </w:rPr>
      </w:pPr>
      <w:bookmarkStart w:id="262" w:name="bookmark141"/>
      <w:bookmarkEnd w:id="262"/>
      <w:bookmarkStart w:id="263" w:name="bookmark140"/>
      <w:bookmarkEnd w:id="263"/>
    </w:p>
    <w:p w14:paraId="595531F1">
      <w:pPr>
        <w:pStyle w:val="18"/>
        <w:rPr>
          <w:rFonts w:cs="Times New Roman"/>
          <w:spacing w:val="-3"/>
        </w:rPr>
      </w:pPr>
    </w:p>
    <w:p w14:paraId="0FA9F0A9">
      <w:pPr>
        <w:pStyle w:val="18"/>
        <w:rPr>
          <w:rFonts w:cs="Times New Roman"/>
        </w:rPr>
      </w:pPr>
      <w:bookmarkStart w:id="264" w:name="_Toc16282"/>
      <w:r>
        <w:rPr>
          <w:rFonts w:cs="Times New Roman"/>
          <w:spacing w:val="-3"/>
        </w:rPr>
        <w:t>表</w:t>
      </w:r>
      <w:r>
        <w:rPr>
          <w:rFonts w:cs="Times New Roman"/>
          <w:spacing w:val="-36"/>
        </w:rPr>
        <w:t xml:space="preserve"> </w:t>
      </w:r>
      <w:r>
        <w:rPr>
          <w:rFonts w:eastAsia="Calibri" w:cs="Times New Roman"/>
          <w:spacing w:val="-3"/>
        </w:rPr>
        <w:t>2-6</w:t>
      </w:r>
      <w:r>
        <w:rPr>
          <w:rFonts w:eastAsia="Calibri" w:cs="Times New Roman"/>
          <w:spacing w:val="32"/>
          <w:w w:val="101"/>
        </w:rPr>
        <w:t xml:space="preserve"> </w:t>
      </w:r>
      <w:r>
        <w:rPr>
          <w:rFonts w:cs="Times New Roman"/>
          <w:spacing w:val="-3"/>
        </w:rPr>
        <w:t>学生获得省级以上技能大赛统计</w:t>
      </w:r>
      <w:bookmarkEnd w:id="264"/>
    </w:p>
    <w:tbl>
      <w:tblPr>
        <w:tblStyle w:val="11"/>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45"/>
        <w:gridCol w:w="2473"/>
        <w:gridCol w:w="1734"/>
        <w:gridCol w:w="2189"/>
        <w:gridCol w:w="1537"/>
      </w:tblGrid>
      <w:tr w14:paraId="03C085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681627CA">
            <w:pPr>
              <w:spacing w:line="400" w:lineRule="exact"/>
              <w:ind w:firstLine="0" w:firstLineChars="0"/>
              <w:jc w:val="center"/>
              <w:rPr>
                <w:rFonts w:ascii="仿宋" w:hAnsi="仿宋" w:cs="仿宋"/>
                <w:sz w:val="18"/>
                <w:szCs w:val="18"/>
              </w:rPr>
            </w:pPr>
            <w:r>
              <w:rPr>
                <w:rFonts w:hint="eastAsia" w:ascii="仿宋" w:hAnsi="仿宋" w:cs="仿宋"/>
                <w:spacing w:val="-4"/>
                <w:sz w:val="18"/>
                <w:szCs w:val="18"/>
              </w:rPr>
              <w:t>序号</w:t>
            </w:r>
          </w:p>
        </w:tc>
        <w:tc>
          <w:tcPr>
            <w:tcW w:w="2473" w:type="dxa"/>
            <w:vAlign w:val="center"/>
          </w:tcPr>
          <w:p w14:paraId="45341DF9">
            <w:pPr>
              <w:spacing w:line="400" w:lineRule="exact"/>
              <w:ind w:firstLine="0" w:firstLineChars="0"/>
              <w:jc w:val="center"/>
              <w:rPr>
                <w:rFonts w:ascii="仿宋" w:hAnsi="仿宋" w:cs="仿宋"/>
                <w:sz w:val="18"/>
                <w:szCs w:val="18"/>
              </w:rPr>
            </w:pPr>
            <w:r>
              <w:rPr>
                <w:rFonts w:hint="eastAsia" w:ascii="仿宋" w:hAnsi="仿宋" w:cs="仿宋"/>
                <w:spacing w:val="-6"/>
                <w:sz w:val="18"/>
                <w:szCs w:val="18"/>
              </w:rPr>
              <w:t>学生</w:t>
            </w:r>
          </w:p>
        </w:tc>
        <w:tc>
          <w:tcPr>
            <w:tcW w:w="1734" w:type="dxa"/>
            <w:vAlign w:val="center"/>
          </w:tcPr>
          <w:p w14:paraId="648C67DC">
            <w:pPr>
              <w:spacing w:line="400" w:lineRule="exact"/>
              <w:ind w:firstLine="0" w:firstLineChars="0"/>
              <w:jc w:val="center"/>
              <w:rPr>
                <w:rFonts w:ascii="仿宋" w:hAnsi="仿宋" w:cs="仿宋"/>
                <w:sz w:val="18"/>
                <w:szCs w:val="18"/>
              </w:rPr>
            </w:pPr>
            <w:r>
              <w:rPr>
                <w:rFonts w:hint="eastAsia" w:ascii="仿宋" w:hAnsi="仿宋" w:cs="仿宋"/>
                <w:spacing w:val="-3"/>
                <w:sz w:val="18"/>
                <w:szCs w:val="18"/>
              </w:rPr>
              <w:t>指导老师</w:t>
            </w:r>
          </w:p>
        </w:tc>
        <w:tc>
          <w:tcPr>
            <w:tcW w:w="2189" w:type="dxa"/>
            <w:vAlign w:val="center"/>
          </w:tcPr>
          <w:p w14:paraId="7011833F">
            <w:pPr>
              <w:spacing w:line="400" w:lineRule="exact"/>
              <w:ind w:firstLine="0" w:firstLineChars="0"/>
              <w:jc w:val="center"/>
              <w:rPr>
                <w:rFonts w:ascii="仿宋" w:hAnsi="仿宋" w:cs="仿宋"/>
                <w:sz w:val="18"/>
                <w:szCs w:val="18"/>
              </w:rPr>
            </w:pPr>
            <w:r>
              <w:rPr>
                <w:rFonts w:hint="eastAsia" w:ascii="仿宋" w:hAnsi="仿宋" w:cs="仿宋"/>
                <w:spacing w:val="-3"/>
                <w:sz w:val="18"/>
                <w:szCs w:val="18"/>
              </w:rPr>
              <w:t>获奖情况</w:t>
            </w:r>
          </w:p>
        </w:tc>
        <w:tc>
          <w:tcPr>
            <w:tcW w:w="1537" w:type="dxa"/>
            <w:vAlign w:val="center"/>
          </w:tcPr>
          <w:p w14:paraId="569DCE4E">
            <w:pPr>
              <w:spacing w:line="400" w:lineRule="exact"/>
              <w:ind w:firstLine="0" w:firstLineChars="0"/>
              <w:jc w:val="center"/>
              <w:rPr>
                <w:rFonts w:ascii="仿宋" w:hAnsi="仿宋" w:cs="仿宋"/>
                <w:sz w:val="18"/>
                <w:szCs w:val="18"/>
              </w:rPr>
            </w:pPr>
            <w:r>
              <w:rPr>
                <w:rFonts w:hint="eastAsia" w:ascii="仿宋" w:hAnsi="仿宋" w:cs="仿宋"/>
                <w:spacing w:val="-8"/>
                <w:sz w:val="18"/>
                <w:szCs w:val="18"/>
              </w:rPr>
              <w:t>获奖时间</w:t>
            </w:r>
          </w:p>
        </w:tc>
      </w:tr>
      <w:tr w14:paraId="25F34D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6A40169A">
            <w:pPr>
              <w:spacing w:line="400" w:lineRule="exact"/>
              <w:ind w:firstLine="0" w:firstLineChars="0"/>
              <w:jc w:val="center"/>
              <w:rPr>
                <w:rFonts w:ascii="仿宋" w:hAnsi="仿宋" w:cs="仿宋"/>
                <w:sz w:val="18"/>
                <w:szCs w:val="18"/>
              </w:rPr>
            </w:pPr>
            <w:r>
              <w:rPr>
                <w:rFonts w:hint="eastAsia" w:ascii="仿宋" w:hAnsi="仿宋" w:cs="仿宋"/>
                <w:sz w:val="18"/>
                <w:szCs w:val="18"/>
              </w:rPr>
              <w:t>1</w:t>
            </w:r>
          </w:p>
        </w:tc>
        <w:tc>
          <w:tcPr>
            <w:tcW w:w="2473" w:type="dxa"/>
            <w:vAlign w:val="center"/>
          </w:tcPr>
          <w:p w14:paraId="3EFBFC94">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左尚泽、田云浩、田思佳</w:t>
            </w:r>
          </w:p>
        </w:tc>
        <w:tc>
          <w:tcPr>
            <w:tcW w:w="1734" w:type="dxa"/>
            <w:vAlign w:val="center"/>
          </w:tcPr>
          <w:p w14:paraId="7143755C">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蔡雪娇、朱照亮</w:t>
            </w:r>
          </w:p>
        </w:tc>
        <w:tc>
          <w:tcPr>
            <w:tcW w:w="2189" w:type="dxa"/>
            <w:vAlign w:val="center"/>
          </w:tcPr>
          <w:p w14:paraId="7547EA33">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河北省2024</w:t>
            </w:r>
            <w:r>
              <w:rPr>
                <w:rFonts w:hint="eastAsia" w:ascii="仿宋" w:hAnsi="仿宋" w:cs="仿宋"/>
                <w:spacing w:val="16"/>
                <w:w w:val="101"/>
                <w:sz w:val="18"/>
                <w:szCs w:val="18"/>
              </w:rPr>
              <w:t xml:space="preserve"> </w:t>
            </w:r>
            <w:r>
              <w:rPr>
                <w:rFonts w:hint="eastAsia" w:ascii="仿宋" w:hAnsi="仿宋" w:cs="仿宋"/>
                <w:spacing w:val="2"/>
                <w:sz w:val="18"/>
                <w:szCs w:val="18"/>
              </w:rPr>
              <w:t>年职业技能</w:t>
            </w:r>
          </w:p>
          <w:p w14:paraId="4BE0BE68">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大赛[中职]电子产品设计</w:t>
            </w:r>
          </w:p>
          <w:p w14:paraId="7553FFA3">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与应用团体一等奖</w:t>
            </w:r>
          </w:p>
        </w:tc>
        <w:tc>
          <w:tcPr>
            <w:tcW w:w="1537" w:type="dxa"/>
            <w:vAlign w:val="center"/>
          </w:tcPr>
          <w:p w14:paraId="4A6CB9F5">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2024.12</w:t>
            </w:r>
          </w:p>
        </w:tc>
      </w:tr>
      <w:tr w14:paraId="0350D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3E5608CC">
            <w:pPr>
              <w:spacing w:line="400" w:lineRule="exact"/>
              <w:ind w:firstLine="0" w:firstLineChars="0"/>
              <w:jc w:val="center"/>
              <w:rPr>
                <w:rFonts w:ascii="仿宋" w:hAnsi="仿宋" w:cs="仿宋"/>
                <w:sz w:val="18"/>
                <w:szCs w:val="18"/>
              </w:rPr>
            </w:pPr>
            <w:r>
              <w:rPr>
                <w:rFonts w:hint="eastAsia" w:ascii="仿宋" w:hAnsi="仿宋" w:cs="仿宋"/>
                <w:sz w:val="18"/>
                <w:szCs w:val="18"/>
              </w:rPr>
              <w:t>2</w:t>
            </w:r>
          </w:p>
        </w:tc>
        <w:tc>
          <w:tcPr>
            <w:tcW w:w="2473" w:type="dxa"/>
            <w:vAlign w:val="center"/>
          </w:tcPr>
          <w:p w14:paraId="728F4464">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葛冰灿、苏恩琪、郎柳钐</w:t>
            </w:r>
          </w:p>
        </w:tc>
        <w:tc>
          <w:tcPr>
            <w:tcW w:w="1734" w:type="dxa"/>
            <w:vAlign w:val="center"/>
          </w:tcPr>
          <w:p w14:paraId="2F3E1DD0">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麻亚静、王云</w:t>
            </w:r>
          </w:p>
        </w:tc>
        <w:tc>
          <w:tcPr>
            <w:tcW w:w="2189" w:type="dxa"/>
            <w:vAlign w:val="center"/>
          </w:tcPr>
          <w:p w14:paraId="7CC4BC47">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河北省2024</w:t>
            </w:r>
            <w:r>
              <w:rPr>
                <w:rFonts w:hint="eastAsia" w:ascii="仿宋" w:hAnsi="仿宋" w:cs="仿宋"/>
                <w:spacing w:val="16"/>
                <w:w w:val="101"/>
                <w:sz w:val="18"/>
                <w:szCs w:val="18"/>
              </w:rPr>
              <w:t xml:space="preserve"> </w:t>
            </w:r>
            <w:r>
              <w:rPr>
                <w:rFonts w:hint="eastAsia" w:ascii="仿宋" w:hAnsi="仿宋" w:cs="仿宋"/>
                <w:spacing w:val="2"/>
                <w:sz w:val="18"/>
                <w:szCs w:val="18"/>
              </w:rPr>
              <w:t>年职业技能</w:t>
            </w:r>
          </w:p>
          <w:p w14:paraId="3FD8CF82">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大赛[中职]</w:t>
            </w:r>
            <w:r>
              <w:rPr>
                <w:rFonts w:hint="eastAsia" w:ascii="仿宋" w:hAnsi="仿宋" w:cs="仿宋"/>
                <w:spacing w:val="11"/>
                <w:w w:val="102"/>
                <w:sz w:val="18"/>
                <w:szCs w:val="18"/>
              </w:rPr>
              <w:t xml:space="preserve">  </w:t>
            </w:r>
            <w:r>
              <w:rPr>
                <w:rFonts w:hint="eastAsia" w:ascii="仿宋" w:hAnsi="仿宋" w:cs="仿宋"/>
                <w:spacing w:val="-2"/>
                <w:sz w:val="18"/>
                <w:szCs w:val="18"/>
              </w:rPr>
              <w:t>现代企业云数</w:t>
            </w:r>
          </w:p>
          <w:p w14:paraId="3E66017A">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字服务团体二等奖</w:t>
            </w:r>
          </w:p>
        </w:tc>
        <w:tc>
          <w:tcPr>
            <w:tcW w:w="1537" w:type="dxa"/>
            <w:vAlign w:val="center"/>
          </w:tcPr>
          <w:p w14:paraId="388D5A12">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2024.12</w:t>
            </w:r>
          </w:p>
        </w:tc>
      </w:tr>
      <w:tr w14:paraId="54E052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0848ED1B">
            <w:pPr>
              <w:spacing w:line="400" w:lineRule="exact"/>
              <w:ind w:firstLine="0" w:firstLineChars="0"/>
              <w:jc w:val="center"/>
              <w:rPr>
                <w:rFonts w:ascii="仿宋" w:hAnsi="仿宋" w:cs="仿宋"/>
                <w:sz w:val="18"/>
                <w:szCs w:val="18"/>
              </w:rPr>
            </w:pPr>
            <w:r>
              <w:rPr>
                <w:rFonts w:hint="eastAsia" w:ascii="仿宋" w:hAnsi="仿宋" w:cs="仿宋"/>
                <w:sz w:val="18"/>
                <w:szCs w:val="18"/>
              </w:rPr>
              <w:t>3</w:t>
            </w:r>
          </w:p>
        </w:tc>
        <w:tc>
          <w:tcPr>
            <w:tcW w:w="2473" w:type="dxa"/>
            <w:vAlign w:val="center"/>
          </w:tcPr>
          <w:p w14:paraId="0175C593">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崔梓钊、郭政航</w:t>
            </w:r>
          </w:p>
        </w:tc>
        <w:tc>
          <w:tcPr>
            <w:tcW w:w="1734" w:type="dxa"/>
            <w:vAlign w:val="center"/>
          </w:tcPr>
          <w:p w14:paraId="7B02C958">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苟彬、宋庆红</w:t>
            </w:r>
          </w:p>
        </w:tc>
        <w:tc>
          <w:tcPr>
            <w:tcW w:w="2189" w:type="dxa"/>
            <w:vAlign w:val="center"/>
          </w:tcPr>
          <w:p w14:paraId="343CFDA1">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河北省2024</w:t>
            </w:r>
            <w:r>
              <w:rPr>
                <w:rFonts w:hint="eastAsia" w:ascii="仿宋" w:hAnsi="仿宋" w:cs="仿宋"/>
                <w:spacing w:val="16"/>
                <w:w w:val="101"/>
                <w:sz w:val="18"/>
                <w:szCs w:val="18"/>
              </w:rPr>
              <w:t xml:space="preserve"> </w:t>
            </w:r>
            <w:r>
              <w:rPr>
                <w:rFonts w:hint="eastAsia" w:ascii="仿宋" w:hAnsi="仿宋" w:cs="仿宋"/>
                <w:spacing w:val="2"/>
                <w:sz w:val="18"/>
                <w:szCs w:val="18"/>
              </w:rPr>
              <w:t>年职业技能</w:t>
            </w:r>
          </w:p>
          <w:p w14:paraId="33CA085A">
            <w:pPr>
              <w:spacing w:line="400" w:lineRule="exact"/>
              <w:ind w:firstLine="0" w:firstLineChars="0"/>
              <w:jc w:val="center"/>
              <w:rPr>
                <w:rFonts w:ascii="仿宋" w:hAnsi="仿宋" w:cs="仿宋"/>
                <w:sz w:val="18"/>
                <w:szCs w:val="18"/>
              </w:rPr>
            </w:pPr>
            <w:r>
              <w:rPr>
                <w:rFonts w:hint="eastAsia" w:ascii="仿宋" w:hAnsi="仿宋" w:cs="仿宋"/>
                <w:spacing w:val="-4"/>
                <w:sz w:val="18"/>
                <w:szCs w:val="18"/>
              </w:rPr>
              <w:t>大赛[中职]</w:t>
            </w:r>
            <w:r>
              <w:rPr>
                <w:rFonts w:hint="eastAsia" w:ascii="仿宋" w:hAnsi="仿宋" w:cs="仿宋"/>
                <w:spacing w:val="23"/>
                <w:w w:val="102"/>
                <w:sz w:val="18"/>
                <w:szCs w:val="18"/>
              </w:rPr>
              <w:t xml:space="preserve">  </w:t>
            </w:r>
            <w:r>
              <w:rPr>
                <w:rFonts w:hint="eastAsia" w:ascii="仿宋" w:hAnsi="仿宋" w:cs="仿宋"/>
                <w:spacing w:val="-4"/>
                <w:sz w:val="18"/>
                <w:szCs w:val="18"/>
              </w:rPr>
              <w:t>电气安装与维</w:t>
            </w:r>
          </w:p>
          <w:p w14:paraId="5C6F8AE6">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修团体二等奖</w:t>
            </w:r>
          </w:p>
        </w:tc>
        <w:tc>
          <w:tcPr>
            <w:tcW w:w="1537" w:type="dxa"/>
            <w:vAlign w:val="center"/>
          </w:tcPr>
          <w:p w14:paraId="332C1E4B">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2024.12</w:t>
            </w:r>
          </w:p>
        </w:tc>
      </w:tr>
      <w:tr w14:paraId="6EFA4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0A3D5E55">
            <w:pPr>
              <w:spacing w:line="400" w:lineRule="exact"/>
              <w:ind w:firstLine="0" w:firstLineChars="0"/>
              <w:jc w:val="center"/>
              <w:rPr>
                <w:rFonts w:ascii="仿宋" w:hAnsi="仿宋" w:cs="仿宋"/>
                <w:sz w:val="18"/>
                <w:szCs w:val="18"/>
              </w:rPr>
            </w:pPr>
            <w:r>
              <w:rPr>
                <w:rFonts w:hint="eastAsia" w:ascii="仿宋" w:hAnsi="仿宋" w:cs="仿宋"/>
                <w:sz w:val="18"/>
                <w:szCs w:val="18"/>
              </w:rPr>
              <w:t>4</w:t>
            </w:r>
          </w:p>
        </w:tc>
        <w:tc>
          <w:tcPr>
            <w:tcW w:w="2473" w:type="dxa"/>
            <w:vAlign w:val="center"/>
          </w:tcPr>
          <w:p w14:paraId="43DDCF2D">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李高科、梁森博</w:t>
            </w:r>
          </w:p>
        </w:tc>
        <w:tc>
          <w:tcPr>
            <w:tcW w:w="1734" w:type="dxa"/>
            <w:vAlign w:val="center"/>
          </w:tcPr>
          <w:p w14:paraId="298A25F0">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高超、高少乾</w:t>
            </w:r>
          </w:p>
        </w:tc>
        <w:tc>
          <w:tcPr>
            <w:tcW w:w="2189" w:type="dxa"/>
            <w:vAlign w:val="center"/>
          </w:tcPr>
          <w:p w14:paraId="5C10AB5E">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河北省2024</w:t>
            </w:r>
            <w:r>
              <w:rPr>
                <w:rFonts w:hint="eastAsia" w:ascii="仿宋" w:hAnsi="仿宋" w:cs="仿宋"/>
                <w:spacing w:val="16"/>
                <w:w w:val="101"/>
                <w:sz w:val="18"/>
                <w:szCs w:val="18"/>
              </w:rPr>
              <w:t xml:space="preserve"> </w:t>
            </w:r>
            <w:r>
              <w:rPr>
                <w:rFonts w:hint="eastAsia" w:ascii="仿宋" w:hAnsi="仿宋" w:cs="仿宋"/>
                <w:spacing w:val="2"/>
                <w:sz w:val="18"/>
                <w:szCs w:val="18"/>
              </w:rPr>
              <w:t>年职业院校</w:t>
            </w:r>
          </w:p>
          <w:p w14:paraId="5EADB4AD">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技能大赛网络搭建与应用</w:t>
            </w:r>
          </w:p>
          <w:p w14:paraId="3DE6E708">
            <w:pPr>
              <w:spacing w:line="400" w:lineRule="exact"/>
              <w:ind w:firstLine="0" w:firstLineChars="0"/>
              <w:jc w:val="center"/>
              <w:rPr>
                <w:rFonts w:ascii="仿宋" w:hAnsi="仿宋" w:cs="仿宋"/>
                <w:sz w:val="18"/>
                <w:szCs w:val="18"/>
              </w:rPr>
            </w:pPr>
            <w:r>
              <w:rPr>
                <w:rFonts w:hint="eastAsia" w:ascii="仿宋" w:hAnsi="仿宋" w:cs="仿宋"/>
                <w:spacing w:val="-5"/>
                <w:sz w:val="18"/>
                <w:szCs w:val="18"/>
              </w:rPr>
              <w:t>团体三等奖</w:t>
            </w:r>
          </w:p>
        </w:tc>
        <w:tc>
          <w:tcPr>
            <w:tcW w:w="1537" w:type="dxa"/>
            <w:vAlign w:val="center"/>
          </w:tcPr>
          <w:p w14:paraId="2F1BAF14">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2024.12</w:t>
            </w:r>
          </w:p>
        </w:tc>
      </w:tr>
      <w:tr w14:paraId="214EE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700A358B">
            <w:pPr>
              <w:spacing w:line="400" w:lineRule="exact"/>
              <w:ind w:firstLine="0" w:firstLineChars="0"/>
              <w:jc w:val="center"/>
              <w:rPr>
                <w:rFonts w:ascii="仿宋" w:hAnsi="仿宋" w:cs="仿宋"/>
                <w:sz w:val="18"/>
                <w:szCs w:val="18"/>
              </w:rPr>
            </w:pPr>
            <w:r>
              <w:rPr>
                <w:rFonts w:hint="eastAsia" w:ascii="仿宋" w:hAnsi="仿宋" w:cs="仿宋"/>
                <w:sz w:val="18"/>
                <w:szCs w:val="18"/>
              </w:rPr>
              <w:t>5</w:t>
            </w:r>
          </w:p>
        </w:tc>
        <w:tc>
          <w:tcPr>
            <w:tcW w:w="2473" w:type="dxa"/>
            <w:vAlign w:val="center"/>
          </w:tcPr>
          <w:p w14:paraId="5F24EB2A">
            <w:pPr>
              <w:spacing w:line="400" w:lineRule="exact"/>
              <w:ind w:firstLine="0" w:firstLineChars="0"/>
              <w:jc w:val="center"/>
              <w:rPr>
                <w:rFonts w:ascii="仿宋" w:hAnsi="仿宋" w:cs="仿宋"/>
                <w:sz w:val="18"/>
                <w:szCs w:val="18"/>
              </w:rPr>
            </w:pPr>
            <w:r>
              <w:rPr>
                <w:rFonts w:hint="eastAsia" w:ascii="仿宋" w:hAnsi="仿宋" w:cs="仿宋"/>
                <w:spacing w:val="-1"/>
                <w:sz w:val="18"/>
                <w:szCs w:val="18"/>
              </w:rPr>
              <w:t>刘辰森、薛佳贺</w:t>
            </w:r>
          </w:p>
        </w:tc>
        <w:tc>
          <w:tcPr>
            <w:tcW w:w="1734" w:type="dxa"/>
            <w:vAlign w:val="center"/>
          </w:tcPr>
          <w:p w14:paraId="1A0E0E38">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朱笛、王会娟</w:t>
            </w:r>
          </w:p>
        </w:tc>
        <w:tc>
          <w:tcPr>
            <w:tcW w:w="2189" w:type="dxa"/>
            <w:vAlign w:val="center"/>
          </w:tcPr>
          <w:p w14:paraId="76E1C667">
            <w:pPr>
              <w:spacing w:line="400" w:lineRule="exact"/>
              <w:ind w:right="105" w:firstLine="0" w:firstLineChars="0"/>
              <w:jc w:val="center"/>
              <w:rPr>
                <w:rFonts w:ascii="仿宋" w:hAnsi="仿宋" w:cs="仿宋"/>
                <w:spacing w:val="2"/>
                <w:sz w:val="18"/>
                <w:szCs w:val="18"/>
              </w:rPr>
            </w:pPr>
            <w:r>
              <w:rPr>
                <w:rFonts w:hint="eastAsia" w:ascii="仿宋" w:hAnsi="仿宋" w:cs="仿宋"/>
                <w:spacing w:val="2"/>
                <w:sz w:val="18"/>
                <w:szCs w:val="18"/>
              </w:rPr>
              <w:t>河北省2024</w:t>
            </w:r>
            <w:r>
              <w:rPr>
                <w:rFonts w:hint="eastAsia" w:ascii="仿宋" w:hAnsi="仿宋" w:cs="仿宋"/>
                <w:spacing w:val="16"/>
                <w:w w:val="101"/>
                <w:sz w:val="18"/>
                <w:szCs w:val="18"/>
              </w:rPr>
              <w:t xml:space="preserve"> </w:t>
            </w:r>
            <w:r>
              <w:rPr>
                <w:rFonts w:hint="eastAsia" w:ascii="仿宋" w:hAnsi="仿宋" w:cs="仿宋"/>
                <w:spacing w:val="2"/>
                <w:sz w:val="18"/>
                <w:szCs w:val="18"/>
              </w:rPr>
              <w:t>年职业技能</w:t>
            </w:r>
            <w:r>
              <w:rPr>
                <w:rFonts w:hint="eastAsia" w:ascii="仿宋" w:hAnsi="仿宋" w:cs="仿宋"/>
                <w:spacing w:val="-4"/>
                <w:sz w:val="18"/>
                <w:szCs w:val="18"/>
              </w:rPr>
              <w:t>大赛[中职]</w:t>
            </w:r>
            <w:r>
              <w:rPr>
                <w:rFonts w:hint="eastAsia" w:ascii="仿宋" w:hAnsi="仿宋" w:cs="仿宋"/>
                <w:spacing w:val="23"/>
                <w:w w:val="102"/>
                <w:sz w:val="18"/>
                <w:szCs w:val="18"/>
              </w:rPr>
              <w:t xml:space="preserve">  </w:t>
            </w:r>
            <w:r>
              <w:rPr>
                <w:rFonts w:hint="eastAsia" w:ascii="仿宋" w:hAnsi="仿宋" w:cs="仿宋"/>
                <w:spacing w:val="-4"/>
                <w:sz w:val="18"/>
                <w:szCs w:val="18"/>
              </w:rPr>
              <w:t>电气安装与维</w:t>
            </w:r>
          </w:p>
          <w:p w14:paraId="465B871B">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修团体三等奖</w:t>
            </w:r>
          </w:p>
        </w:tc>
        <w:tc>
          <w:tcPr>
            <w:tcW w:w="1537" w:type="dxa"/>
            <w:vAlign w:val="center"/>
          </w:tcPr>
          <w:p w14:paraId="4C86575B">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2024.12</w:t>
            </w:r>
          </w:p>
        </w:tc>
      </w:tr>
      <w:tr w14:paraId="2926C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36FA951D">
            <w:pPr>
              <w:spacing w:line="400" w:lineRule="exact"/>
              <w:ind w:firstLine="0" w:firstLineChars="0"/>
              <w:jc w:val="center"/>
              <w:rPr>
                <w:rFonts w:ascii="仿宋" w:hAnsi="仿宋" w:cs="仿宋"/>
                <w:sz w:val="18"/>
                <w:szCs w:val="18"/>
              </w:rPr>
            </w:pPr>
            <w:r>
              <w:rPr>
                <w:rFonts w:hint="eastAsia" w:ascii="仿宋" w:hAnsi="仿宋" w:cs="仿宋"/>
                <w:sz w:val="18"/>
                <w:szCs w:val="18"/>
              </w:rPr>
              <w:t>6</w:t>
            </w:r>
          </w:p>
        </w:tc>
        <w:tc>
          <w:tcPr>
            <w:tcW w:w="2473" w:type="dxa"/>
            <w:vAlign w:val="center"/>
          </w:tcPr>
          <w:p w14:paraId="0C260DE1">
            <w:pPr>
              <w:spacing w:line="400" w:lineRule="exact"/>
              <w:ind w:firstLine="0" w:firstLineChars="0"/>
              <w:jc w:val="center"/>
              <w:rPr>
                <w:rFonts w:ascii="仿宋" w:hAnsi="仿宋" w:cs="仿宋"/>
                <w:sz w:val="18"/>
                <w:szCs w:val="18"/>
              </w:rPr>
            </w:pPr>
            <w:r>
              <w:rPr>
                <w:rFonts w:hint="eastAsia" w:ascii="仿宋" w:hAnsi="仿宋" w:cs="仿宋"/>
                <w:sz w:val="18"/>
                <w:szCs w:val="18"/>
              </w:rPr>
              <w:t>于佳硕 梁森博</w:t>
            </w:r>
          </w:p>
        </w:tc>
        <w:tc>
          <w:tcPr>
            <w:tcW w:w="1734" w:type="dxa"/>
            <w:vAlign w:val="center"/>
          </w:tcPr>
          <w:p w14:paraId="5320BE2C">
            <w:pPr>
              <w:spacing w:line="400" w:lineRule="exact"/>
              <w:ind w:firstLine="0" w:firstLineChars="0"/>
              <w:jc w:val="center"/>
              <w:rPr>
                <w:rFonts w:ascii="仿宋" w:hAnsi="仿宋" w:cs="仿宋"/>
                <w:sz w:val="18"/>
                <w:szCs w:val="18"/>
              </w:rPr>
            </w:pPr>
            <w:r>
              <w:rPr>
                <w:rFonts w:hint="eastAsia" w:ascii="仿宋" w:hAnsi="仿宋" w:cs="仿宋"/>
                <w:sz w:val="18"/>
                <w:szCs w:val="18"/>
              </w:rPr>
              <w:t>高少乾 姜忠启</w:t>
            </w:r>
          </w:p>
        </w:tc>
        <w:tc>
          <w:tcPr>
            <w:tcW w:w="2189" w:type="dxa"/>
            <w:vAlign w:val="center"/>
          </w:tcPr>
          <w:p w14:paraId="4DED7BF3">
            <w:pPr>
              <w:spacing w:line="400" w:lineRule="exact"/>
              <w:ind w:firstLine="0" w:firstLineChars="0"/>
              <w:jc w:val="center"/>
              <w:rPr>
                <w:rFonts w:ascii="仿宋" w:hAnsi="仿宋" w:cs="仿宋"/>
                <w:sz w:val="18"/>
                <w:szCs w:val="18"/>
              </w:rPr>
            </w:pPr>
            <w:r>
              <w:rPr>
                <w:rFonts w:hint="eastAsia" w:ascii="仿宋" w:hAnsi="仿宋" w:cs="仿宋"/>
                <w:sz w:val="18"/>
                <w:szCs w:val="18"/>
              </w:rPr>
              <w:t>[中职] 网络建设与运维2025年团体二等奖</w:t>
            </w:r>
          </w:p>
        </w:tc>
        <w:tc>
          <w:tcPr>
            <w:tcW w:w="1537" w:type="dxa"/>
            <w:vAlign w:val="center"/>
          </w:tcPr>
          <w:p w14:paraId="78922EEF">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2025.2</w:t>
            </w:r>
          </w:p>
        </w:tc>
      </w:tr>
      <w:tr w14:paraId="531E2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4E5BF621">
            <w:pPr>
              <w:spacing w:line="400" w:lineRule="exact"/>
              <w:ind w:firstLine="0" w:firstLineChars="0"/>
              <w:jc w:val="center"/>
              <w:rPr>
                <w:rFonts w:ascii="仿宋" w:hAnsi="仿宋" w:cs="仿宋"/>
                <w:sz w:val="18"/>
                <w:szCs w:val="18"/>
              </w:rPr>
            </w:pPr>
            <w:r>
              <w:rPr>
                <w:rFonts w:hint="eastAsia" w:ascii="仿宋" w:hAnsi="仿宋" w:cs="仿宋"/>
                <w:sz w:val="18"/>
                <w:szCs w:val="18"/>
              </w:rPr>
              <w:t>7</w:t>
            </w:r>
          </w:p>
        </w:tc>
        <w:tc>
          <w:tcPr>
            <w:tcW w:w="2473" w:type="dxa"/>
            <w:vAlign w:val="center"/>
          </w:tcPr>
          <w:p w14:paraId="50BA1133">
            <w:pPr>
              <w:spacing w:line="400" w:lineRule="exact"/>
              <w:ind w:firstLine="0" w:firstLineChars="0"/>
              <w:jc w:val="center"/>
              <w:rPr>
                <w:rFonts w:ascii="仿宋" w:hAnsi="仿宋" w:cs="仿宋"/>
              </w:rPr>
            </w:pPr>
          </w:p>
          <w:p w14:paraId="2F99A85F">
            <w:pPr>
              <w:spacing w:line="400" w:lineRule="exact"/>
              <w:ind w:firstLine="0" w:firstLineChars="0"/>
              <w:jc w:val="center"/>
              <w:rPr>
                <w:rFonts w:ascii="仿宋" w:hAnsi="仿宋" w:cs="仿宋"/>
                <w:sz w:val="18"/>
                <w:szCs w:val="18"/>
              </w:rPr>
            </w:pPr>
            <w:r>
              <w:rPr>
                <w:rFonts w:hint="eastAsia" w:ascii="仿宋" w:hAnsi="仿宋" w:cs="仿宋"/>
                <w:sz w:val="18"/>
                <w:szCs w:val="18"/>
              </w:rPr>
              <w:t>姜红顺 齐乐涵</w:t>
            </w:r>
          </w:p>
          <w:p w14:paraId="3CA5977C">
            <w:pPr>
              <w:spacing w:line="400" w:lineRule="exact"/>
              <w:ind w:firstLine="0" w:firstLineChars="0"/>
              <w:jc w:val="center"/>
              <w:rPr>
                <w:rFonts w:ascii="仿宋" w:hAnsi="仿宋" w:cs="仿宋"/>
                <w:sz w:val="18"/>
                <w:szCs w:val="18"/>
              </w:rPr>
            </w:pPr>
          </w:p>
        </w:tc>
        <w:tc>
          <w:tcPr>
            <w:tcW w:w="1734" w:type="dxa"/>
            <w:vAlign w:val="center"/>
          </w:tcPr>
          <w:p w14:paraId="0A782564">
            <w:pPr>
              <w:spacing w:line="400" w:lineRule="exact"/>
              <w:ind w:firstLine="0" w:firstLineChars="0"/>
              <w:jc w:val="center"/>
              <w:rPr>
                <w:rFonts w:ascii="仿宋" w:hAnsi="仿宋" w:cs="仿宋"/>
                <w:sz w:val="18"/>
                <w:szCs w:val="18"/>
              </w:rPr>
            </w:pPr>
          </w:p>
        </w:tc>
        <w:tc>
          <w:tcPr>
            <w:tcW w:w="2189" w:type="dxa"/>
            <w:vAlign w:val="center"/>
          </w:tcPr>
          <w:p w14:paraId="4F3DE3D2">
            <w:pPr>
              <w:spacing w:line="400" w:lineRule="exact"/>
              <w:ind w:firstLine="0" w:firstLineChars="0"/>
              <w:jc w:val="center"/>
              <w:rPr>
                <w:rFonts w:ascii="仿宋" w:hAnsi="仿宋" w:cs="仿宋"/>
                <w:sz w:val="18"/>
                <w:szCs w:val="18"/>
              </w:rPr>
            </w:pPr>
            <w:r>
              <w:rPr>
                <w:rFonts w:hint="eastAsia" w:ascii="仿宋" w:hAnsi="仿宋" w:cs="仿宋"/>
                <w:sz w:val="18"/>
                <w:szCs w:val="18"/>
              </w:rPr>
              <w:t>[中职] 汽车维修2025年团体二等奖</w:t>
            </w:r>
          </w:p>
        </w:tc>
        <w:tc>
          <w:tcPr>
            <w:tcW w:w="1537" w:type="dxa"/>
            <w:vAlign w:val="center"/>
          </w:tcPr>
          <w:p w14:paraId="5FFE5025">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2025.2</w:t>
            </w:r>
          </w:p>
        </w:tc>
      </w:tr>
      <w:tr w14:paraId="0A654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3F928273">
            <w:pPr>
              <w:spacing w:line="400" w:lineRule="exact"/>
              <w:ind w:firstLine="0" w:firstLineChars="0"/>
              <w:jc w:val="center"/>
              <w:rPr>
                <w:rFonts w:ascii="仿宋" w:hAnsi="仿宋" w:cs="仿宋"/>
                <w:sz w:val="18"/>
                <w:szCs w:val="18"/>
              </w:rPr>
            </w:pPr>
            <w:r>
              <w:rPr>
                <w:rFonts w:hint="eastAsia" w:ascii="仿宋" w:hAnsi="仿宋" w:cs="仿宋"/>
                <w:sz w:val="18"/>
                <w:szCs w:val="18"/>
              </w:rPr>
              <w:t>8</w:t>
            </w:r>
          </w:p>
        </w:tc>
        <w:tc>
          <w:tcPr>
            <w:tcW w:w="2473" w:type="dxa"/>
            <w:vAlign w:val="center"/>
          </w:tcPr>
          <w:p w14:paraId="2754A460">
            <w:pPr>
              <w:spacing w:line="400" w:lineRule="exact"/>
              <w:ind w:firstLine="0" w:firstLineChars="0"/>
              <w:jc w:val="center"/>
              <w:rPr>
                <w:rFonts w:ascii="仿宋" w:hAnsi="仿宋" w:cs="仿宋"/>
                <w:sz w:val="18"/>
                <w:szCs w:val="18"/>
              </w:rPr>
            </w:pPr>
            <w:r>
              <w:rPr>
                <w:rFonts w:hint="eastAsia" w:ascii="仿宋" w:hAnsi="仿宋" w:cs="仿宋"/>
                <w:sz w:val="18"/>
                <w:szCs w:val="18"/>
              </w:rPr>
              <w:t>杨泽林 杜梦烁</w:t>
            </w:r>
          </w:p>
        </w:tc>
        <w:tc>
          <w:tcPr>
            <w:tcW w:w="1734" w:type="dxa"/>
            <w:vAlign w:val="center"/>
          </w:tcPr>
          <w:p w14:paraId="49606808">
            <w:pPr>
              <w:spacing w:line="400" w:lineRule="exact"/>
              <w:ind w:firstLine="0" w:firstLineChars="0"/>
              <w:jc w:val="center"/>
              <w:rPr>
                <w:rFonts w:ascii="仿宋" w:hAnsi="仿宋" w:cs="仿宋"/>
                <w:sz w:val="18"/>
                <w:szCs w:val="18"/>
              </w:rPr>
            </w:pPr>
            <w:r>
              <w:rPr>
                <w:rFonts w:hint="eastAsia" w:ascii="仿宋" w:hAnsi="仿宋" w:cs="仿宋"/>
                <w:sz w:val="18"/>
                <w:szCs w:val="18"/>
              </w:rPr>
              <w:t>苟彬  朱笛</w:t>
            </w:r>
          </w:p>
        </w:tc>
        <w:tc>
          <w:tcPr>
            <w:tcW w:w="2189" w:type="dxa"/>
            <w:vAlign w:val="center"/>
          </w:tcPr>
          <w:p w14:paraId="28C52C36">
            <w:pPr>
              <w:spacing w:line="400" w:lineRule="exact"/>
              <w:ind w:firstLine="0" w:firstLineChars="0"/>
              <w:jc w:val="center"/>
              <w:rPr>
                <w:rFonts w:ascii="仿宋" w:hAnsi="仿宋" w:cs="仿宋"/>
                <w:sz w:val="18"/>
                <w:szCs w:val="18"/>
              </w:rPr>
            </w:pPr>
            <w:r>
              <w:rPr>
                <w:rFonts w:hint="eastAsia" w:ascii="仿宋" w:hAnsi="仿宋" w:cs="仿宋"/>
                <w:sz w:val="18"/>
                <w:szCs w:val="18"/>
              </w:rPr>
              <w:t>[中职] 电气安装与维修2025年团体三等奖</w:t>
            </w:r>
          </w:p>
        </w:tc>
        <w:tc>
          <w:tcPr>
            <w:tcW w:w="1537" w:type="dxa"/>
            <w:vAlign w:val="center"/>
          </w:tcPr>
          <w:p w14:paraId="425D92FE">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2025.2</w:t>
            </w:r>
          </w:p>
        </w:tc>
      </w:tr>
      <w:tr w14:paraId="62DAD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0373023D">
            <w:pPr>
              <w:spacing w:line="400" w:lineRule="exact"/>
              <w:ind w:firstLine="0" w:firstLineChars="0"/>
              <w:jc w:val="center"/>
              <w:rPr>
                <w:rFonts w:ascii="仿宋" w:hAnsi="仿宋" w:cs="仿宋"/>
                <w:sz w:val="18"/>
                <w:szCs w:val="18"/>
              </w:rPr>
            </w:pPr>
            <w:r>
              <w:rPr>
                <w:rFonts w:hint="eastAsia" w:ascii="仿宋" w:hAnsi="仿宋" w:cs="仿宋"/>
                <w:sz w:val="18"/>
                <w:szCs w:val="18"/>
              </w:rPr>
              <w:t>9</w:t>
            </w:r>
          </w:p>
        </w:tc>
        <w:tc>
          <w:tcPr>
            <w:tcW w:w="2473" w:type="dxa"/>
            <w:vAlign w:val="center"/>
          </w:tcPr>
          <w:p w14:paraId="6C5C6C80">
            <w:pPr>
              <w:spacing w:line="400" w:lineRule="exact"/>
              <w:ind w:firstLine="0" w:firstLineChars="0"/>
              <w:jc w:val="center"/>
              <w:rPr>
                <w:rFonts w:ascii="仿宋" w:hAnsi="仿宋" w:cs="仿宋"/>
                <w:sz w:val="18"/>
                <w:szCs w:val="18"/>
              </w:rPr>
            </w:pPr>
            <w:r>
              <w:rPr>
                <w:rFonts w:hint="eastAsia" w:ascii="仿宋" w:hAnsi="仿宋" w:cs="仿宋"/>
                <w:sz w:val="18"/>
                <w:szCs w:val="18"/>
              </w:rPr>
              <w:t>葛冰灿 苏恩琪 郎柳钐</w:t>
            </w:r>
          </w:p>
        </w:tc>
        <w:tc>
          <w:tcPr>
            <w:tcW w:w="1734" w:type="dxa"/>
            <w:vAlign w:val="center"/>
          </w:tcPr>
          <w:p w14:paraId="09A8AF72">
            <w:pPr>
              <w:spacing w:line="400" w:lineRule="exact"/>
              <w:ind w:firstLine="0" w:firstLineChars="0"/>
              <w:jc w:val="center"/>
              <w:rPr>
                <w:rFonts w:ascii="仿宋" w:hAnsi="仿宋" w:cs="仿宋"/>
                <w:sz w:val="18"/>
                <w:szCs w:val="18"/>
              </w:rPr>
            </w:pPr>
            <w:r>
              <w:rPr>
                <w:rFonts w:hint="eastAsia" w:ascii="仿宋" w:hAnsi="仿宋" w:cs="仿宋"/>
                <w:sz w:val="18"/>
                <w:szCs w:val="18"/>
              </w:rPr>
              <w:t>麻亚静 王云</w:t>
            </w:r>
          </w:p>
        </w:tc>
        <w:tc>
          <w:tcPr>
            <w:tcW w:w="2189" w:type="dxa"/>
            <w:vAlign w:val="center"/>
          </w:tcPr>
          <w:p w14:paraId="1A78436D">
            <w:pPr>
              <w:spacing w:line="400" w:lineRule="exact"/>
              <w:ind w:firstLine="0" w:firstLineChars="0"/>
              <w:jc w:val="center"/>
              <w:rPr>
                <w:rFonts w:ascii="仿宋" w:hAnsi="仿宋" w:cs="仿宋"/>
                <w:sz w:val="18"/>
                <w:szCs w:val="18"/>
              </w:rPr>
            </w:pPr>
            <w:r>
              <w:rPr>
                <w:rFonts w:hint="eastAsia" w:ascii="仿宋" w:hAnsi="仿宋" w:cs="仿宋"/>
                <w:sz w:val="18"/>
                <w:szCs w:val="18"/>
              </w:rPr>
              <w:t>[中职] 现代企业云数字服务2025年团体三等奖</w:t>
            </w:r>
          </w:p>
        </w:tc>
        <w:tc>
          <w:tcPr>
            <w:tcW w:w="1537" w:type="dxa"/>
            <w:vAlign w:val="center"/>
          </w:tcPr>
          <w:p w14:paraId="35A9310B">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2025.2</w:t>
            </w:r>
          </w:p>
        </w:tc>
      </w:tr>
      <w:tr w14:paraId="5BC91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54AD0C3B">
            <w:pPr>
              <w:spacing w:line="400" w:lineRule="exact"/>
              <w:ind w:firstLine="0" w:firstLineChars="0"/>
              <w:jc w:val="center"/>
              <w:rPr>
                <w:rFonts w:ascii="仿宋" w:hAnsi="仿宋" w:cs="仿宋"/>
                <w:sz w:val="18"/>
                <w:szCs w:val="18"/>
              </w:rPr>
            </w:pPr>
            <w:r>
              <w:rPr>
                <w:rFonts w:hint="eastAsia" w:ascii="仿宋" w:hAnsi="仿宋" w:cs="仿宋"/>
                <w:sz w:val="18"/>
                <w:szCs w:val="18"/>
              </w:rPr>
              <w:t>10</w:t>
            </w:r>
          </w:p>
        </w:tc>
        <w:tc>
          <w:tcPr>
            <w:tcW w:w="2473" w:type="dxa"/>
            <w:vAlign w:val="center"/>
          </w:tcPr>
          <w:p w14:paraId="792CFB21">
            <w:pPr>
              <w:spacing w:line="400" w:lineRule="exact"/>
              <w:ind w:firstLine="0" w:firstLineChars="0"/>
              <w:jc w:val="center"/>
              <w:rPr>
                <w:rFonts w:ascii="仿宋" w:hAnsi="仿宋" w:cs="仿宋"/>
                <w:sz w:val="18"/>
                <w:szCs w:val="18"/>
              </w:rPr>
            </w:pPr>
            <w:r>
              <w:rPr>
                <w:rFonts w:hint="eastAsia" w:ascii="仿宋" w:hAnsi="仿宋" w:cs="仿宋"/>
                <w:sz w:val="18"/>
                <w:szCs w:val="18"/>
              </w:rPr>
              <w:t>石佳琦 刘旭阳</w:t>
            </w:r>
          </w:p>
        </w:tc>
        <w:tc>
          <w:tcPr>
            <w:tcW w:w="1734" w:type="dxa"/>
            <w:vAlign w:val="center"/>
          </w:tcPr>
          <w:p w14:paraId="362E9BF1">
            <w:pPr>
              <w:spacing w:line="400" w:lineRule="exact"/>
              <w:ind w:firstLine="0" w:firstLineChars="0"/>
              <w:jc w:val="center"/>
              <w:rPr>
                <w:rFonts w:ascii="仿宋" w:hAnsi="仿宋" w:cs="仿宋"/>
                <w:sz w:val="18"/>
                <w:szCs w:val="18"/>
              </w:rPr>
            </w:pPr>
            <w:r>
              <w:rPr>
                <w:rFonts w:hint="eastAsia" w:ascii="仿宋" w:hAnsi="仿宋" w:cs="仿宋"/>
                <w:sz w:val="18"/>
                <w:szCs w:val="18"/>
              </w:rPr>
              <w:t>周泽庶</w:t>
            </w:r>
          </w:p>
        </w:tc>
        <w:tc>
          <w:tcPr>
            <w:tcW w:w="2189" w:type="dxa"/>
            <w:vAlign w:val="center"/>
          </w:tcPr>
          <w:p w14:paraId="5752BE34">
            <w:pPr>
              <w:spacing w:line="400" w:lineRule="exact"/>
              <w:ind w:firstLine="0" w:firstLineChars="0"/>
              <w:jc w:val="center"/>
              <w:rPr>
                <w:rFonts w:ascii="仿宋" w:hAnsi="仿宋" w:cs="仿宋"/>
                <w:sz w:val="18"/>
                <w:szCs w:val="18"/>
              </w:rPr>
            </w:pPr>
            <w:r>
              <w:rPr>
                <w:rFonts w:hint="eastAsia" w:ascii="仿宋" w:hAnsi="仿宋" w:cs="仿宋"/>
                <w:sz w:val="18"/>
                <w:szCs w:val="18"/>
              </w:rPr>
              <w:t>2024-2025学年全国青少年劳动技能与智能设计大赛创意结构赛项银牌</w:t>
            </w:r>
          </w:p>
        </w:tc>
        <w:tc>
          <w:tcPr>
            <w:tcW w:w="1537" w:type="dxa"/>
            <w:vAlign w:val="center"/>
          </w:tcPr>
          <w:p w14:paraId="1E460AB9">
            <w:pPr>
              <w:spacing w:line="400" w:lineRule="exact"/>
              <w:ind w:firstLine="0" w:firstLineChars="0"/>
              <w:jc w:val="center"/>
              <w:rPr>
                <w:rFonts w:ascii="仿宋" w:hAnsi="仿宋" w:cs="仿宋"/>
                <w:sz w:val="18"/>
                <w:szCs w:val="18"/>
              </w:rPr>
            </w:pPr>
            <w:r>
              <w:rPr>
                <w:rFonts w:hint="eastAsia" w:ascii="仿宋" w:hAnsi="仿宋" w:cs="仿宋"/>
                <w:sz w:val="18"/>
                <w:szCs w:val="18"/>
              </w:rPr>
              <w:t>2025.8</w:t>
            </w:r>
          </w:p>
        </w:tc>
      </w:tr>
      <w:tr w14:paraId="47FBB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44A3E682">
            <w:pPr>
              <w:spacing w:line="400" w:lineRule="exact"/>
              <w:ind w:firstLine="0" w:firstLineChars="0"/>
              <w:jc w:val="center"/>
              <w:rPr>
                <w:rFonts w:ascii="仿宋" w:hAnsi="仿宋" w:cs="仿宋"/>
                <w:sz w:val="18"/>
                <w:szCs w:val="18"/>
              </w:rPr>
            </w:pPr>
            <w:r>
              <w:rPr>
                <w:rFonts w:hint="eastAsia" w:ascii="仿宋" w:hAnsi="仿宋" w:cs="仿宋"/>
                <w:sz w:val="18"/>
                <w:szCs w:val="18"/>
              </w:rPr>
              <w:t>11</w:t>
            </w:r>
          </w:p>
        </w:tc>
        <w:tc>
          <w:tcPr>
            <w:tcW w:w="2473" w:type="dxa"/>
            <w:vAlign w:val="center"/>
          </w:tcPr>
          <w:p w14:paraId="757D5964">
            <w:pPr>
              <w:spacing w:line="400" w:lineRule="exact"/>
              <w:ind w:firstLine="0" w:firstLineChars="0"/>
              <w:jc w:val="center"/>
              <w:rPr>
                <w:rFonts w:ascii="仿宋" w:hAnsi="仿宋" w:cs="仿宋"/>
                <w:sz w:val="18"/>
                <w:szCs w:val="18"/>
              </w:rPr>
            </w:pPr>
            <w:r>
              <w:rPr>
                <w:rFonts w:hint="eastAsia" w:ascii="仿宋" w:hAnsi="仿宋" w:cs="仿宋"/>
                <w:sz w:val="18"/>
                <w:szCs w:val="18"/>
              </w:rPr>
              <w:t>朱钟旭   刘家富</w:t>
            </w:r>
          </w:p>
        </w:tc>
        <w:tc>
          <w:tcPr>
            <w:tcW w:w="1734" w:type="dxa"/>
            <w:vAlign w:val="center"/>
          </w:tcPr>
          <w:p w14:paraId="6DDDF4C8">
            <w:pPr>
              <w:spacing w:line="400" w:lineRule="exact"/>
              <w:ind w:firstLine="0" w:firstLineChars="0"/>
              <w:jc w:val="center"/>
              <w:rPr>
                <w:rFonts w:ascii="仿宋" w:hAnsi="仿宋" w:cs="仿宋"/>
                <w:sz w:val="18"/>
                <w:szCs w:val="18"/>
              </w:rPr>
            </w:pPr>
            <w:r>
              <w:rPr>
                <w:rFonts w:hint="eastAsia" w:ascii="仿宋" w:hAnsi="仿宋" w:cs="仿宋"/>
                <w:sz w:val="18"/>
                <w:szCs w:val="18"/>
              </w:rPr>
              <w:t>黄潮</w:t>
            </w:r>
          </w:p>
        </w:tc>
        <w:tc>
          <w:tcPr>
            <w:tcW w:w="2189" w:type="dxa"/>
            <w:vAlign w:val="center"/>
          </w:tcPr>
          <w:p w14:paraId="2029899E">
            <w:pPr>
              <w:spacing w:line="400" w:lineRule="exact"/>
              <w:ind w:firstLine="0" w:firstLineChars="0"/>
              <w:jc w:val="center"/>
              <w:rPr>
                <w:rFonts w:ascii="仿宋" w:hAnsi="仿宋" w:cs="仿宋"/>
                <w:sz w:val="18"/>
                <w:szCs w:val="18"/>
              </w:rPr>
            </w:pPr>
            <w:r>
              <w:rPr>
                <w:rFonts w:hint="eastAsia" w:ascii="仿宋" w:hAnsi="仿宋" w:cs="仿宋"/>
                <w:sz w:val="18"/>
                <w:szCs w:val="18"/>
              </w:rPr>
              <w:t>2024-2025学年全国青少年劳动技能与智能设计大赛创意结构赛项银牌</w:t>
            </w:r>
          </w:p>
        </w:tc>
        <w:tc>
          <w:tcPr>
            <w:tcW w:w="1537" w:type="dxa"/>
            <w:vAlign w:val="center"/>
          </w:tcPr>
          <w:p w14:paraId="27E350DA">
            <w:pPr>
              <w:spacing w:line="400" w:lineRule="exact"/>
              <w:ind w:firstLine="0" w:firstLineChars="0"/>
              <w:jc w:val="center"/>
              <w:rPr>
                <w:rFonts w:ascii="仿宋" w:hAnsi="仿宋" w:cs="仿宋"/>
                <w:sz w:val="18"/>
                <w:szCs w:val="18"/>
              </w:rPr>
            </w:pPr>
            <w:r>
              <w:rPr>
                <w:rFonts w:hint="eastAsia" w:ascii="仿宋" w:hAnsi="仿宋" w:cs="仿宋"/>
                <w:sz w:val="18"/>
                <w:szCs w:val="18"/>
              </w:rPr>
              <w:t>2025.8</w:t>
            </w:r>
          </w:p>
        </w:tc>
      </w:tr>
      <w:tr w14:paraId="69404F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5DEEA7C4">
            <w:pPr>
              <w:spacing w:line="400" w:lineRule="exact"/>
              <w:ind w:firstLine="0" w:firstLineChars="0"/>
              <w:jc w:val="center"/>
              <w:rPr>
                <w:rFonts w:ascii="仿宋" w:hAnsi="仿宋" w:cs="仿宋"/>
                <w:sz w:val="18"/>
                <w:szCs w:val="18"/>
              </w:rPr>
            </w:pPr>
            <w:r>
              <w:rPr>
                <w:rFonts w:hint="eastAsia" w:ascii="仿宋" w:hAnsi="仿宋" w:cs="仿宋"/>
                <w:sz w:val="18"/>
                <w:szCs w:val="18"/>
              </w:rPr>
              <w:t>12</w:t>
            </w:r>
          </w:p>
        </w:tc>
        <w:tc>
          <w:tcPr>
            <w:tcW w:w="2473" w:type="dxa"/>
            <w:vAlign w:val="center"/>
          </w:tcPr>
          <w:p w14:paraId="35BBEFE0">
            <w:pPr>
              <w:spacing w:line="400" w:lineRule="exact"/>
              <w:ind w:firstLine="0" w:firstLineChars="0"/>
              <w:jc w:val="center"/>
              <w:rPr>
                <w:rFonts w:ascii="仿宋" w:hAnsi="仿宋" w:cs="仿宋"/>
                <w:sz w:val="18"/>
                <w:szCs w:val="18"/>
              </w:rPr>
            </w:pPr>
            <w:r>
              <w:rPr>
                <w:rFonts w:hint="eastAsia" w:ascii="仿宋" w:hAnsi="仿宋" w:cs="仿宋"/>
                <w:sz w:val="18"/>
                <w:szCs w:val="18"/>
              </w:rPr>
              <w:t>吕嘉程 张泽康 王润伊</w:t>
            </w:r>
          </w:p>
        </w:tc>
        <w:tc>
          <w:tcPr>
            <w:tcW w:w="1734" w:type="dxa"/>
            <w:vAlign w:val="center"/>
          </w:tcPr>
          <w:p w14:paraId="11CAFC2D">
            <w:pPr>
              <w:spacing w:line="400" w:lineRule="exact"/>
              <w:ind w:firstLine="0" w:firstLineChars="0"/>
              <w:jc w:val="center"/>
              <w:rPr>
                <w:rFonts w:ascii="仿宋" w:hAnsi="仿宋" w:cs="仿宋"/>
                <w:sz w:val="18"/>
                <w:szCs w:val="18"/>
              </w:rPr>
            </w:pPr>
            <w:r>
              <w:rPr>
                <w:rFonts w:hint="eastAsia" w:ascii="仿宋" w:hAnsi="仿宋" w:cs="仿宋"/>
                <w:sz w:val="18"/>
                <w:szCs w:val="18"/>
              </w:rPr>
              <w:t>赵瑞华</w:t>
            </w:r>
          </w:p>
        </w:tc>
        <w:tc>
          <w:tcPr>
            <w:tcW w:w="2189" w:type="dxa"/>
            <w:vAlign w:val="center"/>
          </w:tcPr>
          <w:p w14:paraId="6CF70B80">
            <w:pPr>
              <w:spacing w:line="400" w:lineRule="exact"/>
              <w:ind w:firstLine="0" w:firstLineChars="0"/>
              <w:jc w:val="center"/>
              <w:rPr>
                <w:rFonts w:ascii="仿宋" w:hAnsi="仿宋" w:cs="仿宋"/>
                <w:sz w:val="18"/>
                <w:szCs w:val="18"/>
              </w:rPr>
            </w:pPr>
            <w:r>
              <w:rPr>
                <w:rFonts w:hint="eastAsia" w:ascii="仿宋" w:hAnsi="仿宋" w:cs="仿宋"/>
                <w:sz w:val="18"/>
                <w:szCs w:val="18"/>
              </w:rPr>
              <w:t>2024-2025学年全国青少年劳动技能与智能设计大赛无碳小车赛项银牌</w:t>
            </w:r>
          </w:p>
        </w:tc>
        <w:tc>
          <w:tcPr>
            <w:tcW w:w="1537" w:type="dxa"/>
            <w:vAlign w:val="center"/>
          </w:tcPr>
          <w:p w14:paraId="1CBC01FB">
            <w:pPr>
              <w:spacing w:line="400" w:lineRule="exact"/>
              <w:ind w:firstLine="0" w:firstLineChars="0"/>
              <w:jc w:val="center"/>
              <w:rPr>
                <w:rFonts w:ascii="仿宋" w:hAnsi="仿宋" w:cs="仿宋"/>
                <w:sz w:val="18"/>
                <w:szCs w:val="18"/>
              </w:rPr>
            </w:pPr>
            <w:r>
              <w:rPr>
                <w:rFonts w:hint="eastAsia" w:ascii="仿宋" w:hAnsi="仿宋" w:cs="仿宋"/>
                <w:sz w:val="18"/>
                <w:szCs w:val="18"/>
              </w:rPr>
              <w:t>2025.8</w:t>
            </w:r>
          </w:p>
        </w:tc>
      </w:tr>
      <w:tr w14:paraId="57319D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31726136">
            <w:pPr>
              <w:spacing w:line="400" w:lineRule="exact"/>
              <w:ind w:firstLine="0" w:firstLineChars="0"/>
              <w:jc w:val="center"/>
              <w:rPr>
                <w:rFonts w:ascii="仿宋" w:hAnsi="仿宋" w:cs="仿宋"/>
                <w:sz w:val="18"/>
                <w:szCs w:val="18"/>
              </w:rPr>
            </w:pPr>
            <w:r>
              <w:rPr>
                <w:rFonts w:hint="eastAsia" w:ascii="仿宋" w:hAnsi="仿宋" w:cs="仿宋"/>
                <w:sz w:val="18"/>
                <w:szCs w:val="18"/>
              </w:rPr>
              <w:t>13</w:t>
            </w:r>
          </w:p>
        </w:tc>
        <w:tc>
          <w:tcPr>
            <w:tcW w:w="2473" w:type="dxa"/>
            <w:vAlign w:val="center"/>
          </w:tcPr>
          <w:p w14:paraId="07A8D502">
            <w:pPr>
              <w:spacing w:line="400" w:lineRule="exact"/>
              <w:ind w:firstLine="0" w:firstLineChars="0"/>
              <w:jc w:val="center"/>
              <w:rPr>
                <w:rFonts w:ascii="仿宋" w:hAnsi="仿宋" w:cs="仿宋"/>
                <w:sz w:val="18"/>
                <w:szCs w:val="18"/>
              </w:rPr>
            </w:pPr>
            <w:r>
              <w:rPr>
                <w:rFonts w:hint="eastAsia" w:ascii="仿宋" w:hAnsi="仿宋" w:cs="仿宋"/>
                <w:sz w:val="18"/>
                <w:szCs w:val="18"/>
              </w:rPr>
              <w:t>李朵拉</w:t>
            </w:r>
          </w:p>
        </w:tc>
        <w:tc>
          <w:tcPr>
            <w:tcW w:w="1734" w:type="dxa"/>
            <w:vAlign w:val="center"/>
          </w:tcPr>
          <w:p w14:paraId="4F09E748">
            <w:pPr>
              <w:spacing w:line="400" w:lineRule="exact"/>
              <w:ind w:firstLine="0" w:firstLineChars="0"/>
              <w:jc w:val="center"/>
              <w:rPr>
                <w:rFonts w:ascii="仿宋" w:hAnsi="仿宋" w:cs="仿宋"/>
                <w:sz w:val="18"/>
                <w:szCs w:val="18"/>
              </w:rPr>
            </w:pPr>
            <w:r>
              <w:rPr>
                <w:rFonts w:hint="eastAsia" w:ascii="仿宋" w:hAnsi="仿宋" w:cs="仿宋"/>
                <w:sz w:val="18"/>
                <w:szCs w:val="18"/>
              </w:rPr>
              <w:t>王若楠</w:t>
            </w:r>
          </w:p>
        </w:tc>
        <w:tc>
          <w:tcPr>
            <w:tcW w:w="2189" w:type="dxa"/>
            <w:vAlign w:val="center"/>
          </w:tcPr>
          <w:p w14:paraId="211742EA">
            <w:pPr>
              <w:spacing w:line="400" w:lineRule="exact"/>
              <w:ind w:firstLine="0" w:firstLineChars="0"/>
              <w:jc w:val="center"/>
              <w:rPr>
                <w:rFonts w:ascii="仿宋" w:hAnsi="仿宋" w:cs="仿宋"/>
                <w:sz w:val="18"/>
                <w:szCs w:val="18"/>
              </w:rPr>
            </w:pPr>
            <w:r>
              <w:rPr>
                <w:rFonts w:hint="eastAsia" w:ascii="仿宋" w:hAnsi="仿宋" w:cs="仿宋"/>
                <w:sz w:val="18"/>
                <w:szCs w:val="18"/>
              </w:rPr>
              <w:t>2024-2025学年全国青少年劳动技能与智能设计大赛创意结构赛项铜牌</w:t>
            </w:r>
          </w:p>
          <w:p w14:paraId="7E244512">
            <w:pPr>
              <w:spacing w:line="400" w:lineRule="exact"/>
              <w:ind w:firstLine="0" w:firstLineChars="0"/>
              <w:jc w:val="center"/>
              <w:rPr>
                <w:rFonts w:ascii="仿宋" w:hAnsi="仿宋" w:cs="仿宋"/>
                <w:sz w:val="18"/>
                <w:szCs w:val="18"/>
              </w:rPr>
            </w:pPr>
          </w:p>
        </w:tc>
        <w:tc>
          <w:tcPr>
            <w:tcW w:w="1537" w:type="dxa"/>
            <w:vAlign w:val="center"/>
          </w:tcPr>
          <w:p w14:paraId="3E0A8337">
            <w:pPr>
              <w:spacing w:line="400" w:lineRule="exact"/>
              <w:ind w:firstLine="0" w:firstLineChars="0"/>
              <w:jc w:val="center"/>
              <w:rPr>
                <w:rFonts w:ascii="仿宋" w:hAnsi="仿宋" w:cs="仿宋"/>
                <w:sz w:val="18"/>
                <w:szCs w:val="18"/>
              </w:rPr>
            </w:pPr>
            <w:r>
              <w:rPr>
                <w:rFonts w:hint="eastAsia" w:ascii="仿宋" w:hAnsi="仿宋" w:cs="仿宋"/>
                <w:sz w:val="18"/>
                <w:szCs w:val="18"/>
              </w:rPr>
              <w:t>2025.8</w:t>
            </w:r>
          </w:p>
        </w:tc>
      </w:tr>
      <w:tr w14:paraId="39198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945" w:type="dxa"/>
            <w:vAlign w:val="center"/>
          </w:tcPr>
          <w:p w14:paraId="199A45E9">
            <w:pPr>
              <w:spacing w:line="400" w:lineRule="exact"/>
              <w:ind w:firstLine="0" w:firstLineChars="0"/>
              <w:jc w:val="center"/>
              <w:rPr>
                <w:rFonts w:ascii="仿宋" w:hAnsi="仿宋" w:cs="仿宋"/>
                <w:sz w:val="18"/>
                <w:szCs w:val="18"/>
              </w:rPr>
            </w:pPr>
            <w:r>
              <w:rPr>
                <w:rFonts w:hint="eastAsia" w:ascii="仿宋" w:hAnsi="仿宋" w:cs="仿宋"/>
                <w:spacing w:val="-8"/>
                <w:sz w:val="18"/>
                <w:szCs w:val="18"/>
              </w:rPr>
              <w:t>14</w:t>
            </w:r>
          </w:p>
        </w:tc>
        <w:tc>
          <w:tcPr>
            <w:tcW w:w="2473" w:type="dxa"/>
            <w:vAlign w:val="center"/>
          </w:tcPr>
          <w:p w14:paraId="0BD9F934">
            <w:pPr>
              <w:spacing w:line="400" w:lineRule="exact"/>
              <w:ind w:firstLine="0" w:firstLineChars="0"/>
              <w:jc w:val="center"/>
              <w:rPr>
                <w:rFonts w:ascii="仿宋" w:hAnsi="仿宋" w:cs="仿宋"/>
                <w:sz w:val="18"/>
                <w:szCs w:val="18"/>
              </w:rPr>
            </w:pPr>
            <w:r>
              <w:rPr>
                <w:rFonts w:hint="eastAsia" w:ascii="仿宋" w:hAnsi="仿宋" w:cs="仿宋"/>
                <w:sz w:val="18"/>
                <w:szCs w:val="18"/>
              </w:rPr>
              <w:t>宋博森  杨希麟</w:t>
            </w:r>
          </w:p>
        </w:tc>
        <w:tc>
          <w:tcPr>
            <w:tcW w:w="1734" w:type="dxa"/>
            <w:vAlign w:val="center"/>
          </w:tcPr>
          <w:p w14:paraId="62AA0DBD">
            <w:pPr>
              <w:spacing w:line="400" w:lineRule="exact"/>
              <w:ind w:firstLine="0" w:firstLineChars="0"/>
              <w:jc w:val="center"/>
              <w:rPr>
                <w:rFonts w:ascii="仿宋" w:hAnsi="仿宋" w:cs="仿宋"/>
                <w:sz w:val="18"/>
                <w:szCs w:val="18"/>
              </w:rPr>
            </w:pPr>
            <w:r>
              <w:rPr>
                <w:rFonts w:hint="eastAsia" w:ascii="仿宋" w:hAnsi="仿宋" w:cs="仿宋"/>
                <w:sz w:val="18"/>
                <w:szCs w:val="18"/>
              </w:rPr>
              <w:t>赵瑞华</w:t>
            </w:r>
          </w:p>
        </w:tc>
        <w:tc>
          <w:tcPr>
            <w:tcW w:w="2189" w:type="dxa"/>
            <w:vAlign w:val="center"/>
          </w:tcPr>
          <w:p w14:paraId="70FFE151">
            <w:pPr>
              <w:spacing w:line="400" w:lineRule="exact"/>
              <w:ind w:firstLine="0" w:firstLineChars="0"/>
              <w:jc w:val="center"/>
              <w:rPr>
                <w:rFonts w:ascii="仿宋" w:hAnsi="仿宋" w:cs="仿宋"/>
                <w:sz w:val="18"/>
                <w:szCs w:val="18"/>
              </w:rPr>
            </w:pPr>
            <w:r>
              <w:rPr>
                <w:rFonts w:hint="eastAsia" w:ascii="仿宋" w:hAnsi="仿宋" w:cs="仿宋"/>
                <w:sz w:val="18"/>
                <w:szCs w:val="18"/>
              </w:rPr>
              <w:t>2024-2025学年全国青少年劳动技能与智能设计大赛创意结构赛项铜牌牌</w:t>
            </w:r>
          </w:p>
          <w:p w14:paraId="48F0F028">
            <w:pPr>
              <w:spacing w:line="400" w:lineRule="exact"/>
              <w:ind w:firstLine="0" w:firstLineChars="0"/>
              <w:jc w:val="center"/>
              <w:rPr>
                <w:rFonts w:ascii="仿宋" w:hAnsi="仿宋" w:cs="仿宋"/>
                <w:sz w:val="18"/>
                <w:szCs w:val="18"/>
              </w:rPr>
            </w:pPr>
          </w:p>
        </w:tc>
        <w:tc>
          <w:tcPr>
            <w:tcW w:w="1537" w:type="dxa"/>
            <w:vAlign w:val="center"/>
          </w:tcPr>
          <w:p w14:paraId="492A23F8">
            <w:pPr>
              <w:spacing w:line="400" w:lineRule="exact"/>
              <w:ind w:firstLine="0" w:firstLineChars="0"/>
              <w:jc w:val="center"/>
              <w:rPr>
                <w:rFonts w:ascii="仿宋" w:hAnsi="仿宋" w:cs="仿宋"/>
                <w:sz w:val="18"/>
                <w:szCs w:val="18"/>
              </w:rPr>
            </w:pPr>
            <w:r>
              <w:rPr>
                <w:rFonts w:hint="eastAsia" w:ascii="仿宋" w:hAnsi="仿宋" w:cs="仿宋"/>
                <w:spacing w:val="-2"/>
                <w:sz w:val="18"/>
                <w:szCs w:val="18"/>
              </w:rPr>
              <w:t>2025.8</w:t>
            </w:r>
          </w:p>
        </w:tc>
      </w:tr>
    </w:tbl>
    <w:p w14:paraId="64128990">
      <w:pPr>
        <w:pStyle w:val="15"/>
        <w:ind w:firstLine="610"/>
        <w:rPr>
          <w:rFonts w:cs="Times New Roman"/>
        </w:rPr>
      </w:pPr>
      <w:bookmarkStart w:id="265" w:name="bookmark41"/>
      <w:bookmarkEnd w:id="265"/>
      <w:bookmarkStart w:id="266" w:name="bookmark39"/>
      <w:bookmarkEnd w:id="266"/>
      <w:bookmarkStart w:id="267" w:name="bookmark40"/>
      <w:bookmarkEnd w:id="267"/>
      <w:bookmarkStart w:id="268" w:name="bookmark42"/>
      <w:bookmarkEnd w:id="268"/>
      <w:bookmarkStart w:id="269" w:name="_Toc21921"/>
      <w:bookmarkStart w:id="270" w:name="_Toc2508"/>
      <w:bookmarkStart w:id="271" w:name="_Toc18952"/>
    </w:p>
    <w:p w14:paraId="1A543F6F">
      <w:pPr>
        <w:pStyle w:val="15"/>
        <w:ind w:firstLine="610"/>
        <w:rPr>
          <w:rFonts w:cs="Times New Roman"/>
        </w:rPr>
      </w:pPr>
      <w:bookmarkStart w:id="272" w:name="_Toc2686"/>
      <w:r>
        <w:rPr>
          <w:rFonts w:cs="Times New Roman"/>
        </w:rPr>
        <w:t>2.2 教育教学</w:t>
      </w:r>
      <w:bookmarkEnd w:id="269"/>
      <w:bookmarkEnd w:id="270"/>
      <w:bookmarkEnd w:id="271"/>
      <w:bookmarkEnd w:id="272"/>
    </w:p>
    <w:p w14:paraId="538A8262">
      <w:pPr>
        <w:pStyle w:val="16"/>
        <w:ind w:firstLine="620"/>
        <w:rPr>
          <w:rFonts w:cs="Times New Roman"/>
          <w:color w:val="auto"/>
        </w:rPr>
      </w:pPr>
      <w:bookmarkStart w:id="273" w:name="bookmark323"/>
      <w:bookmarkEnd w:id="273"/>
      <w:bookmarkStart w:id="274" w:name="_Toc22032"/>
      <w:bookmarkStart w:id="275" w:name="_Toc27072"/>
      <w:bookmarkStart w:id="276" w:name="_Toc12109"/>
      <w:bookmarkStart w:id="277" w:name="_Toc31849"/>
      <w:r>
        <w:rPr>
          <w:rFonts w:cs="Times New Roman"/>
          <w:color w:val="auto"/>
        </w:rPr>
        <w:t xml:space="preserve">2.2.1 </w:t>
      </w:r>
      <w:bookmarkEnd w:id="274"/>
      <w:r>
        <w:rPr>
          <w:rFonts w:cs="Times New Roman"/>
          <w:color w:val="auto"/>
        </w:rPr>
        <w:t>推进专业建设</w:t>
      </w:r>
      <w:bookmarkEnd w:id="275"/>
      <w:bookmarkEnd w:id="276"/>
      <w:bookmarkEnd w:id="277"/>
    </w:p>
    <w:p w14:paraId="1B59516E">
      <w:pPr>
        <w:spacing w:before="175"/>
        <w:ind w:right="96" w:firstLine="674"/>
        <w:rPr>
          <w:rFonts w:cs="Times New Roman"/>
          <w:spacing w:val="17"/>
          <w:szCs w:val="32"/>
        </w:rPr>
      </w:pPr>
      <w:bookmarkStart w:id="278" w:name="bookmark43"/>
      <w:bookmarkEnd w:id="278"/>
      <w:bookmarkStart w:id="279" w:name="bookmark44"/>
      <w:bookmarkEnd w:id="279"/>
      <w:bookmarkStart w:id="280" w:name="_Toc4860"/>
      <w:r>
        <w:rPr>
          <w:rFonts w:cs="Times New Roman"/>
          <w:spacing w:val="17"/>
          <w:szCs w:val="32"/>
        </w:rPr>
        <w:t xml:space="preserve">学校深入调研当地产业结构与发展趋势，积极构建与地方产业紧密结合的专业体系。学校开设电子电器应用与维修、建筑工程施工、计算机应用、会计事务、汽车运用与维修、中医康复技术、直播电商服务 7 个专业，共 </w:t>
      </w:r>
      <w:r>
        <w:rPr>
          <w:rFonts w:hint="eastAsia" w:cs="Times New Roman"/>
          <w:spacing w:val="17"/>
          <w:szCs w:val="32"/>
        </w:rPr>
        <w:t>61</w:t>
      </w:r>
      <w:r>
        <w:rPr>
          <w:rFonts w:cs="Times New Roman"/>
          <w:spacing w:val="17"/>
          <w:szCs w:val="32"/>
        </w:rPr>
        <w:t xml:space="preserve"> 门课程，</w:t>
      </w:r>
      <w:r>
        <w:rPr>
          <w:rFonts w:hint="eastAsia" w:cs="Times New Roman"/>
          <w:spacing w:val="17"/>
          <w:szCs w:val="32"/>
        </w:rPr>
        <w:t>文化课程开设16门，电子电器应用与维修专业</w:t>
      </w:r>
      <w:r>
        <w:rPr>
          <w:rFonts w:cs="Times New Roman"/>
          <w:spacing w:val="17"/>
          <w:szCs w:val="32"/>
        </w:rPr>
        <w:t>课程</w:t>
      </w:r>
      <w:r>
        <w:rPr>
          <w:rFonts w:hint="eastAsia" w:cs="Times New Roman"/>
          <w:spacing w:val="17"/>
          <w:szCs w:val="32"/>
        </w:rPr>
        <w:t>8门，会计事务专业课程8门，计算机应用专业课程7门，建筑工程施工专业课程7门，汽车运用与维修专业课程8门，直播电商服务专业课程4门，中医康复技术专业课程4门。</w:t>
      </w:r>
      <w:r>
        <w:rPr>
          <w:rFonts w:cs="Times New Roman"/>
          <w:spacing w:val="17"/>
          <w:szCs w:val="32"/>
        </w:rPr>
        <w:t>同时学校积极响应 1+X 证书制度试点工作，并将 1+X 证书的考核内容与专业课程体系有机融合，在电子电器应用与维修专业、计算机应用专业中融入证书知识点与技能点，实现了课证融通，为考取证书奠定了坚实基础。</w:t>
      </w:r>
    </w:p>
    <w:p w14:paraId="7AE31439">
      <w:pPr>
        <w:pStyle w:val="16"/>
        <w:ind w:firstLine="628"/>
        <w:rPr>
          <w:rFonts w:cs="Times New Roman"/>
          <w:spacing w:val="3"/>
        </w:rPr>
      </w:pPr>
      <w:bookmarkStart w:id="281" w:name="_Toc2574"/>
      <w:bookmarkStart w:id="282" w:name="_Toc24677"/>
      <w:bookmarkStart w:id="283" w:name="_Toc28715"/>
      <w:r>
        <w:rPr>
          <w:rFonts w:eastAsia="Calibri" w:cs="Times New Roman"/>
          <w:spacing w:val="3"/>
        </w:rPr>
        <w:t>2.2.2</w:t>
      </w:r>
      <w:r>
        <w:rPr>
          <w:rFonts w:eastAsia="Calibri" w:cs="Times New Roman"/>
          <w:spacing w:val="27"/>
        </w:rPr>
        <w:t xml:space="preserve"> </w:t>
      </w:r>
      <w:bookmarkEnd w:id="280"/>
      <w:r>
        <w:rPr>
          <w:rFonts w:cs="Times New Roman"/>
          <w:spacing w:val="3"/>
        </w:rPr>
        <w:t>推进课程建设</w:t>
      </w:r>
      <w:bookmarkEnd w:id="281"/>
      <w:bookmarkEnd w:id="282"/>
      <w:bookmarkEnd w:id="283"/>
    </w:p>
    <w:p w14:paraId="3E455365">
      <w:pPr>
        <w:spacing w:before="175"/>
        <w:ind w:right="96" w:firstLine="674"/>
        <w:rPr>
          <w:rFonts w:cs="Times New Roman"/>
          <w:spacing w:val="17"/>
          <w:szCs w:val="32"/>
        </w:rPr>
      </w:pPr>
      <w:bookmarkStart w:id="284" w:name="bookmark47"/>
      <w:bookmarkEnd w:id="284"/>
      <w:bookmarkStart w:id="285" w:name="bookmark48"/>
      <w:bookmarkEnd w:id="285"/>
      <w:r>
        <w:rPr>
          <w:rFonts w:cs="Times New Roman"/>
          <w:spacing w:val="17"/>
          <w:szCs w:val="32"/>
        </w:rPr>
        <w:t>学校全面贯彻落实中央及省市教育主管部门关于加强职业教育应加强和改进公共基础课教学的要求，在保障学生技术技能培养质量的基础上，加强文化基础教育。按教育部颁布的《课程标准》</w:t>
      </w:r>
      <w:bookmarkStart w:id="286" w:name="bookmark324"/>
      <w:bookmarkEnd w:id="286"/>
      <w:r>
        <w:rPr>
          <w:rFonts w:cs="Times New Roman"/>
          <w:spacing w:val="17"/>
          <w:szCs w:val="32"/>
        </w:rPr>
        <w:t>规定，开足、开齐，开好德育、语文、数学、英语、思想政治、历史、体育与健康、计算机应用基础等基础课程。学校成立了课程思政工作领导小组，统筹推进课程思政教学改革工作，明确职责、协同合作</w:t>
      </w:r>
      <w:r>
        <w:rPr>
          <w:rFonts w:hint="eastAsia" w:cs="Times New Roman"/>
          <w:spacing w:val="17"/>
          <w:szCs w:val="32"/>
        </w:rPr>
        <w:t>。为把</w:t>
      </w:r>
      <w:r>
        <w:rPr>
          <w:rFonts w:cs="Times New Roman"/>
          <w:spacing w:val="17"/>
          <w:szCs w:val="32"/>
        </w:rPr>
        <w:t>工作落到实处</w:t>
      </w:r>
      <w:r>
        <w:rPr>
          <w:rFonts w:hint="eastAsia" w:cs="Times New Roman"/>
          <w:spacing w:val="17"/>
          <w:szCs w:val="32"/>
        </w:rPr>
        <w:t>，</w:t>
      </w:r>
      <w:r>
        <w:rPr>
          <w:rFonts w:cs="Times New Roman"/>
          <w:spacing w:val="17"/>
          <w:szCs w:val="32"/>
        </w:rPr>
        <w:t>明确了教学改革的目标、思路、内容和措施，强化了课程思政，突出了职业教育特色，确保改革稳步推进。同时，学校大力弘扬传统文化，根据学生实际情况开设了国学课，培养学生的传统文化修养。</w:t>
      </w:r>
    </w:p>
    <w:p w14:paraId="24ACD95B">
      <w:pPr>
        <w:pStyle w:val="16"/>
        <w:ind w:firstLine="620"/>
        <w:rPr>
          <w:rFonts w:cs="Times New Roman"/>
          <w:spacing w:val="3"/>
        </w:rPr>
      </w:pPr>
      <w:bookmarkStart w:id="287" w:name="bookmark45"/>
      <w:bookmarkEnd w:id="287"/>
      <w:bookmarkStart w:id="288" w:name="bookmark46"/>
      <w:bookmarkEnd w:id="288"/>
      <w:bookmarkStart w:id="289" w:name="_Toc22749"/>
      <w:bookmarkStart w:id="290" w:name="_Toc1578"/>
      <w:bookmarkStart w:id="291" w:name="_Toc18533"/>
      <w:r>
        <w:rPr>
          <w:rFonts w:cs="Times New Roman"/>
          <w:color w:val="auto"/>
        </w:rPr>
        <w:t xml:space="preserve">2.2.3 </w:t>
      </w:r>
      <w:bookmarkEnd w:id="289"/>
      <w:r>
        <w:rPr>
          <w:rFonts w:cs="Times New Roman"/>
          <w:spacing w:val="3"/>
        </w:rPr>
        <w:t>推进教材建设</w:t>
      </w:r>
      <w:bookmarkEnd w:id="290"/>
      <w:bookmarkEnd w:id="291"/>
    </w:p>
    <w:p w14:paraId="3F20B7DA">
      <w:pPr>
        <w:spacing w:before="175"/>
        <w:ind w:right="96" w:firstLine="674"/>
        <w:rPr>
          <w:rFonts w:cs="Times New Roman"/>
          <w:spacing w:val="17"/>
          <w:szCs w:val="32"/>
        </w:rPr>
      </w:pPr>
      <w:r>
        <w:rPr>
          <w:rFonts w:hint="eastAsia" w:cs="Times New Roman"/>
          <w:spacing w:val="17"/>
          <w:szCs w:val="32"/>
        </w:rPr>
        <w:t>《电工基础》精品课在国家智慧职教平台上线，点击率过2万余次。这一成果标志着学校在推动教材数字化、开放化转型中取得重要突破。课程依托国家平台实现优质资源共享，惠及全国广大职教师生与自学者，彰显了学校在电工电子专业领域的教学实力与创新活力。智慧教学模式打破了时空限制，有效促进了分层教学与个性化学习，为职业教育数字化资源建设提供了实践范例。学校将持续深化教材改革，孵育更多精品在线课程，助力高素质技术技能人才培养。</w:t>
      </w:r>
    </w:p>
    <w:p w14:paraId="151F2743">
      <w:pPr>
        <w:spacing w:before="175"/>
        <w:ind w:right="96" w:firstLine="674"/>
        <w:rPr>
          <w:rFonts w:cs="Times New Roman"/>
          <w:spacing w:val="17"/>
          <w:szCs w:val="32"/>
        </w:rPr>
      </w:pPr>
      <w:r>
        <w:rPr>
          <w:rFonts w:hint="eastAsia" w:cs="Times New Roman"/>
          <w:spacing w:val="17"/>
          <w:szCs w:val="32"/>
        </w:rPr>
        <w:t>全面推广高效课堂教学模式。本年度在数学课中广泛应用高效课堂教学模式，激发了学生学习的主动性，提高了教师的教学效率。学校通过听课、磨课从四位数学老师中推荐寇园园到保定市职教中心参加市教科所组织的中职学校数学教学研讨会。课后教研所组织专家进行了系统评课，各位专家充分肯定了本次课程的亮眼之处。</w:t>
      </w:r>
    </w:p>
    <w:p w14:paraId="0F728FAC">
      <w:pPr>
        <w:spacing w:before="175"/>
        <w:ind w:right="96" w:firstLine="628"/>
        <w:rPr>
          <w:rFonts w:cs="Times New Roman"/>
          <w:b/>
          <w:bCs/>
          <w:spacing w:val="3"/>
          <w:sz w:val="31"/>
          <w:szCs w:val="31"/>
        </w:rPr>
      </w:pPr>
    </w:p>
    <w:p w14:paraId="649725A0">
      <w:pPr>
        <w:pStyle w:val="19"/>
        <w:rPr>
          <w:rFonts w:eastAsia="宋体" w:cs="Times New Roman"/>
          <w:b/>
          <w:bCs/>
          <w:spacing w:val="3"/>
          <w:sz w:val="31"/>
          <w:szCs w:val="31"/>
        </w:rPr>
      </w:pPr>
      <w:bookmarkStart w:id="292" w:name="_Toc1431"/>
      <w:bookmarkStart w:id="293" w:name="_Toc3232"/>
      <w:r>
        <w:rPr>
          <w:rFonts w:cs="Times New Roman"/>
          <w:spacing w:val="-2"/>
        </w:rPr>
        <w:drawing>
          <wp:anchor distT="0" distB="0" distL="0" distR="0" simplePos="0" relativeHeight="251670528" behindDoc="0" locked="0" layoutInCell="1" allowOverlap="1">
            <wp:simplePos x="0" y="0"/>
            <wp:positionH relativeFrom="column">
              <wp:posOffset>139065</wp:posOffset>
            </wp:positionH>
            <wp:positionV relativeFrom="paragraph">
              <wp:posOffset>408940</wp:posOffset>
            </wp:positionV>
            <wp:extent cx="5238750" cy="3362325"/>
            <wp:effectExtent l="0" t="0" r="0" b="9525"/>
            <wp:wrapTopAndBottom/>
            <wp:docPr id="92" name="picture" descr="descript"/>
            <wp:cNvGraphicFramePr/>
            <a:graphic xmlns:a="http://schemas.openxmlformats.org/drawingml/2006/main">
              <a:graphicData uri="http://schemas.openxmlformats.org/drawingml/2006/picture">
                <pic:pic xmlns:pic="http://schemas.openxmlformats.org/drawingml/2006/picture">
                  <pic:nvPicPr>
                    <pic:cNvPr id="92" name="picture" descr="descript"/>
                    <pic:cNvPicPr/>
                  </pic:nvPicPr>
                  <pic:blipFill>
                    <a:blip r:embed="rId57"/>
                    <a:srcRect/>
                    <a:stretch>
                      <a:fillRect/>
                    </a:stretch>
                  </pic:blipFill>
                  <pic:spPr>
                    <a:xfrm>
                      <a:off x="0" y="0"/>
                      <a:ext cx="5238750" cy="3362325"/>
                    </a:xfrm>
                    <a:prstGeom prst="rect">
                      <a:avLst/>
                    </a:prstGeom>
                  </pic:spPr>
                </pic:pic>
              </a:graphicData>
            </a:graphic>
          </wp:anchor>
        </w:drawing>
      </w:r>
      <w:r>
        <w:rPr>
          <w:rFonts w:cs="Times New Roman"/>
        </w:rPr>
        <w:t>图</w:t>
      </w:r>
      <w:r>
        <w:rPr>
          <w:rFonts w:cs="Times New Roman"/>
          <w:spacing w:val="-41"/>
        </w:rPr>
        <w:t xml:space="preserve"> </w:t>
      </w:r>
      <w:r>
        <w:rPr>
          <w:rFonts w:cs="Times New Roman"/>
        </w:rPr>
        <w:t>2-21</w:t>
      </w:r>
      <w:r>
        <w:rPr>
          <w:rFonts w:eastAsia="Calibri" w:cs="Times New Roman"/>
          <w:spacing w:val="32"/>
          <w:w w:val="101"/>
        </w:rPr>
        <w:t xml:space="preserve"> </w:t>
      </w:r>
      <w:r>
        <w:rPr>
          <w:rFonts w:cs="Times New Roman"/>
        </w:rPr>
        <w:t>电子电工专业优质教材</w:t>
      </w:r>
      <w:bookmarkEnd w:id="292"/>
      <w:bookmarkEnd w:id="293"/>
    </w:p>
    <w:p w14:paraId="3A5647FD">
      <w:pPr>
        <w:pStyle w:val="19"/>
        <w:rPr>
          <w:rFonts w:cs="Times New Roman"/>
        </w:rPr>
      </w:pPr>
    </w:p>
    <w:p w14:paraId="404A457A">
      <w:pPr>
        <w:pStyle w:val="19"/>
        <w:rPr>
          <w:rFonts w:cs="Times New Roman"/>
        </w:rPr>
      </w:pPr>
      <w:bookmarkStart w:id="294" w:name="_Toc22729"/>
      <w:bookmarkStart w:id="295" w:name="_Toc27022"/>
      <w:r>
        <w:rPr>
          <w:rFonts w:cs="Times New Roman"/>
        </w:rPr>
        <w:t>图</w:t>
      </w:r>
      <w:r>
        <w:rPr>
          <w:rFonts w:cs="Times New Roman"/>
          <w:spacing w:val="-41"/>
        </w:rPr>
        <w:t xml:space="preserve"> </w:t>
      </w:r>
      <w:r>
        <w:rPr>
          <w:rFonts w:cs="Times New Roman"/>
        </w:rPr>
        <w:t>2-22</w:t>
      </w:r>
      <w:r>
        <w:rPr>
          <w:rFonts w:eastAsia="Calibri" w:cs="Times New Roman"/>
          <w:spacing w:val="32"/>
          <w:w w:val="101"/>
        </w:rPr>
        <w:t xml:space="preserve"> </w:t>
      </w:r>
      <w:r>
        <w:rPr>
          <w:rFonts w:cs="Times New Roman"/>
        </w:rPr>
        <w:t>保定市教育科学研究所表扬通报</w:t>
      </w:r>
      <w:bookmarkEnd w:id="294"/>
      <w:bookmarkEnd w:id="295"/>
    </w:p>
    <w:p w14:paraId="35A16DB6">
      <w:pPr>
        <w:spacing w:before="195" w:line="223" w:lineRule="auto"/>
        <w:ind w:firstLine="0" w:firstLineChars="0"/>
        <w:outlineLvl w:val="2"/>
        <w:rPr>
          <w:rFonts w:eastAsia="宋体" w:cs="Times New Roman"/>
          <w:b/>
          <w:bCs/>
          <w:spacing w:val="3"/>
          <w:sz w:val="31"/>
          <w:szCs w:val="31"/>
        </w:rPr>
      </w:pPr>
      <w:r>
        <w:rPr>
          <w:rFonts w:eastAsia="宋体" w:cs="Times New Roman"/>
          <w:b/>
          <w:bCs/>
          <w:spacing w:val="3"/>
          <w:sz w:val="31"/>
          <w:szCs w:val="31"/>
        </w:rPr>
        <w:drawing>
          <wp:anchor distT="0" distB="0" distL="114300" distR="114300" simplePos="0" relativeHeight="251694080" behindDoc="0" locked="0" layoutInCell="1" allowOverlap="1">
            <wp:simplePos x="0" y="0"/>
            <wp:positionH relativeFrom="column">
              <wp:posOffset>240030</wp:posOffset>
            </wp:positionH>
            <wp:positionV relativeFrom="paragraph">
              <wp:posOffset>137160</wp:posOffset>
            </wp:positionV>
            <wp:extent cx="4813300" cy="4150360"/>
            <wp:effectExtent l="0" t="0" r="6350" b="2540"/>
            <wp:wrapSquare wrapText="bothSides"/>
            <wp:docPr id="57" name="图片 57" descr="b6ab203f11479218de4552f04a586a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b6ab203f11479218de4552f04a586a03"/>
                    <pic:cNvPicPr>
                      <a:picLocks noChangeAspect="1"/>
                    </pic:cNvPicPr>
                  </pic:nvPicPr>
                  <pic:blipFill>
                    <a:blip r:embed="rId58"/>
                    <a:stretch>
                      <a:fillRect/>
                    </a:stretch>
                  </pic:blipFill>
                  <pic:spPr>
                    <a:xfrm>
                      <a:off x="0" y="0"/>
                      <a:ext cx="4813300" cy="4150360"/>
                    </a:xfrm>
                    <a:prstGeom prst="rect">
                      <a:avLst/>
                    </a:prstGeom>
                  </pic:spPr>
                </pic:pic>
              </a:graphicData>
            </a:graphic>
          </wp:anchor>
        </w:drawing>
      </w:r>
    </w:p>
    <w:p w14:paraId="19D98B28">
      <w:pPr>
        <w:spacing w:before="195" w:line="223" w:lineRule="auto"/>
        <w:ind w:firstLine="628"/>
        <w:outlineLvl w:val="2"/>
        <w:rPr>
          <w:rFonts w:eastAsia="Calibri" w:cs="Times New Roman"/>
          <w:b/>
          <w:bCs/>
          <w:spacing w:val="3"/>
          <w:sz w:val="31"/>
          <w:szCs w:val="31"/>
        </w:rPr>
      </w:pPr>
    </w:p>
    <w:p w14:paraId="24CFF7A5">
      <w:pPr>
        <w:pStyle w:val="16"/>
        <w:ind w:firstLine="628"/>
        <w:rPr>
          <w:rFonts w:eastAsia="Calibri" w:cs="Times New Roman"/>
          <w:spacing w:val="3"/>
        </w:rPr>
      </w:pPr>
      <w:bookmarkStart w:id="296" w:name="_Toc29247"/>
    </w:p>
    <w:p w14:paraId="2F7399C9">
      <w:pPr>
        <w:pStyle w:val="16"/>
        <w:ind w:firstLine="628"/>
        <w:rPr>
          <w:rFonts w:eastAsia="Calibri" w:cs="Times New Roman"/>
          <w:spacing w:val="3"/>
        </w:rPr>
      </w:pPr>
    </w:p>
    <w:p w14:paraId="563BF9F7">
      <w:pPr>
        <w:pStyle w:val="16"/>
        <w:ind w:firstLine="628"/>
        <w:rPr>
          <w:rFonts w:eastAsia="Calibri" w:cs="Times New Roman"/>
          <w:spacing w:val="3"/>
        </w:rPr>
      </w:pPr>
    </w:p>
    <w:p w14:paraId="18E60DC7">
      <w:pPr>
        <w:pStyle w:val="16"/>
        <w:ind w:firstLine="628"/>
        <w:rPr>
          <w:rFonts w:eastAsia="Calibri" w:cs="Times New Roman"/>
          <w:spacing w:val="3"/>
        </w:rPr>
      </w:pPr>
    </w:p>
    <w:p w14:paraId="35254777">
      <w:pPr>
        <w:pStyle w:val="16"/>
        <w:ind w:firstLine="628"/>
        <w:rPr>
          <w:rFonts w:eastAsia="Calibri" w:cs="Times New Roman"/>
          <w:spacing w:val="3"/>
        </w:rPr>
      </w:pPr>
    </w:p>
    <w:p w14:paraId="47236C46">
      <w:pPr>
        <w:pStyle w:val="16"/>
        <w:ind w:firstLine="628"/>
        <w:rPr>
          <w:rFonts w:eastAsia="Calibri" w:cs="Times New Roman"/>
          <w:spacing w:val="3"/>
        </w:rPr>
      </w:pPr>
    </w:p>
    <w:p w14:paraId="50DDA241">
      <w:pPr>
        <w:pStyle w:val="16"/>
        <w:ind w:firstLine="628"/>
        <w:rPr>
          <w:rFonts w:eastAsia="Calibri" w:cs="Times New Roman"/>
          <w:spacing w:val="3"/>
        </w:rPr>
      </w:pPr>
    </w:p>
    <w:p w14:paraId="454CFE6E">
      <w:pPr>
        <w:pStyle w:val="16"/>
        <w:ind w:firstLine="628"/>
        <w:rPr>
          <w:rFonts w:eastAsia="Calibri" w:cs="Times New Roman"/>
          <w:spacing w:val="3"/>
        </w:rPr>
      </w:pPr>
    </w:p>
    <w:p w14:paraId="0F979F28">
      <w:pPr>
        <w:pStyle w:val="16"/>
        <w:ind w:firstLine="628"/>
        <w:rPr>
          <w:rFonts w:eastAsia="Calibri" w:cs="Times New Roman"/>
          <w:spacing w:val="3"/>
        </w:rPr>
      </w:pPr>
    </w:p>
    <w:p w14:paraId="68C3E77E">
      <w:pPr>
        <w:pStyle w:val="16"/>
        <w:ind w:firstLine="628"/>
        <w:rPr>
          <w:rFonts w:eastAsia="Calibri" w:cs="Times New Roman"/>
          <w:spacing w:val="3"/>
        </w:rPr>
      </w:pPr>
    </w:p>
    <w:p w14:paraId="77B478AB">
      <w:pPr>
        <w:pStyle w:val="16"/>
        <w:ind w:firstLine="628"/>
        <w:rPr>
          <w:rFonts w:eastAsia="Calibri" w:cs="Times New Roman"/>
          <w:spacing w:val="3"/>
        </w:rPr>
      </w:pPr>
    </w:p>
    <w:p w14:paraId="55ADC227">
      <w:pPr>
        <w:pStyle w:val="16"/>
        <w:ind w:firstLine="628"/>
        <w:rPr>
          <w:rFonts w:eastAsia="Calibri" w:cs="Times New Roman"/>
          <w:spacing w:val="3"/>
        </w:rPr>
      </w:pPr>
      <w:bookmarkStart w:id="297" w:name="_Toc1411"/>
      <w:bookmarkStart w:id="298" w:name="_Toc25131"/>
    </w:p>
    <w:p w14:paraId="7FA2815D">
      <w:pPr>
        <w:pStyle w:val="16"/>
        <w:ind w:firstLine="628"/>
        <w:rPr>
          <w:rFonts w:cs="Times New Roman"/>
        </w:rPr>
      </w:pPr>
      <w:bookmarkStart w:id="299" w:name="_Toc20730"/>
      <w:r>
        <w:rPr>
          <w:rFonts w:eastAsia="Calibri" w:cs="Times New Roman"/>
          <w:spacing w:val="3"/>
        </w:rPr>
        <w:t>2.2.4</w:t>
      </w:r>
      <w:r>
        <w:rPr>
          <w:rFonts w:eastAsia="Calibri" w:cs="Times New Roman"/>
          <w:spacing w:val="27"/>
        </w:rPr>
        <w:t xml:space="preserve"> </w:t>
      </w:r>
      <w:bookmarkEnd w:id="296"/>
      <w:r>
        <w:rPr>
          <w:rFonts w:cs="Times New Roman"/>
          <w:spacing w:val="3"/>
        </w:rPr>
        <w:t>推进教学资源建设</w:t>
      </w:r>
      <w:bookmarkEnd w:id="297"/>
      <w:bookmarkEnd w:id="298"/>
      <w:bookmarkEnd w:id="299"/>
    </w:p>
    <w:p w14:paraId="6E0DB1A8">
      <w:pPr>
        <w:spacing w:before="189"/>
        <w:ind w:left="11" w:right="91" w:firstLine="672"/>
        <w:rPr>
          <w:rFonts w:cs="Times New Roman"/>
          <w:spacing w:val="8"/>
          <w:szCs w:val="32"/>
        </w:rPr>
      </w:pPr>
      <w:r>
        <w:rPr>
          <w:rFonts w:hint="eastAsia" w:cs="Times New Roman"/>
          <w:spacing w:val="16"/>
          <w:szCs w:val="32"/>
        </w:rPr>
        <w:t>一是硬件建设，</w:t>
      </w:r>
      <w:r>
        <w:rPr>
          <w:rFonts w:cs="Times New Roman"/>
          <w:spacing w:val="16"/>
          <w:szCs w:val="32"/>
        </w:rPr>
        <w:t>继续加大对教学设施的投</w:t>
      </w:r>
      <w:r>
        <w:rPr>
          <w:rFonts w:cs="Times New Roman"/>
          <w:spacing w:val="9"/>
          <w:szCs w:val="32"/>
        </w:rPr>
        <w:t>入。</w:t>
      </w:r>
      <w:r>
        <w:rPr>
          <w:rFonts w:hint="eastAsia" w:cs="Times New Roman"/>
          <w:spacing w:val="9"/>
          <w:szCs w:val="32"/>
        </w:rPr>
        <w:t>学校</w:t>
      </w:r>
      <w:r>
        <w:rPr>
          <w:rFonts w:cs="Times New Roman"/>
          <w:spacing w:val="9"/>
          <w:szCs w:val="32"/>
        </w:rPr>
        <w:t>现有电子实训室11个，会计实训室2个，计算</w:t>
      </w:r>
      <w:r>
        <w:rPr>
          <w:rFonts w:cs="Times New Roman"/>
          <w:spacing w:val="8"/>
          <w:szCs w:val="32"/>
        </w:rPr>
        <w:t>机实训室</w:t>
      </w:r>
      <w:r>
        <w:rPr>
          <w:rFonts w:cs="Times New Roman"/>
          <w:spacing w:val="6"/>
          <w:szCs w:val="32"/>
        </w:rPr>
        <w:t>6个，建筑实训室2个，汽修实训场地1个。56个</w:t>
      </w:r>
      <w:r>
        <w:rPr>
          <w:rFonts w:cs="Times New Roman"/>
          <w:spacing w:val="5"/>
          <w:szCs w:val="32"/>
        </w:rPr>
        <w:t>教室均配备了教学一体机，实现了教学资源共享。目前电子电器应用与维修专业已完成《电工基础》在线精品课程的制</w:t>
      </w:r>
      <w:r>
        <w:rPr>
          <w:rFonts w:cs="Times New Roman"/>
          <w:spacing w:val="8"/>
          <w:szCs w:val="32"/>
        </w:rPr>
        <w:t>作，帮助教师优化课程，增强课程的实用性。</w:t>
      </w:r>
    </w:p>
    <w:p w14:paraId="28B0AE71">
      <w:pPr>
        <w:widowControl w:val="0"/>
        <w:kinsoku/>
        <w:adjustRightInd/>
        <w:snapToGrid/>
        <w:ind w:firstLine="656"/>
        <w:textAlignment w:val="auto"/>
        <w:rPr>
          <w:rFonts w:cs="Times New Roman"/>
          <w:snapToGrid/>
          <w:kern w:val="2"/>
          <w:szCs w:val="32"/>
        </w:rPr>
      </w:pPr>
      <w:r>
        <w:rPr>
          <w:rFonts w:hint="eastAsia" w:cs="Times New Roman"/>
          <w:spacing w:val="8"/>
          <w:szCs w:val="32"/>
        </w:rPr>
        <w:t>二是</w:t>
      </w:r>
      <w:r>
        <w:rPr>
          <w:rFonts w:hint="eastAsia" w:cs="Times New Roman"/>
          <w:spacing w:val="16"/>
          <w:szCs w:val="32"/>
        </w:rPr>
        <w:t>深入开展校际交流活动。学校通过跨区域教研互动、专题研讨与实地考察等形式，在教学资源共享和教师成长方面取得显著成效，为学校发展注入新动能。2024年10月，望都职教中心一行去徐水职教中心学习，两校在教学理念及管理经验等方面展开深入交流活动；</w:t>
      </w:r>
      <w:r>
        <w:rPr>
          <w:rFonts w:cs="Times New Roman"/>
          <w:snapToGrid/>
          <w:kern w:val="2"/>
          <w:szCs w:val="32"/>
        </w:rPr>
        <w:t>2024年11月，定兴职教中心与北河中学校长一行到望都县职教中心就学校管理、教育教学、对口高考备考等方面展开深入交流活动。</w:t>
      </w:r>
    </w:p>
    <w:p w14:paraId="5613EC33">
      <w:pPr>
        <w:pStyle w:val="16"/>
        <w:ind w:firstLine="624"/>
        <w:rPr>
          <w:rFonts w:cs="Times New Roman"/>
          <w:color w:val="FF0000"/>
        </w:rPr>
      </w:pPr>
      <w:bookmarkStart w:id="300" w:name="bookmark50"/>
      <w:bookmarkEnd w:id="300"/>
      <w:bookmarkStart w:id="301" w:name="bookmark49"/>
      <w:bookmarkEnd w:id="301"/>
      <w:bookmarkStart w:id="302" w:name="_Toc567"/>
      <w:bookmarkStart w:id="303" w:name="_Toc15580"/>
      <w:bookmarkStart w:id="304" w:name="_Toc14560"/>
      <w:bookmarkStart w:id="305" w:name="_Toc16434"/>
      <w:r>
        <w:rPr>
          <w:rFonts w:eastAsia="Calibri" w:cs="Times New Roman"/>
          <w:spacing w:val="1"/>
        </w:rPr>
        <w:t>2.2.5</w:t>
      </w:r>
      <w:r>
        <w:rPr>
          <w:rFonts w:eastAsia="Calibri" w:cs="Times New Roman"/>
          <w:spacing w:val="51"/>
        </w:rPr>
        <w:t xml:space="preserve"> </w:t>
      </w:r>
      <w:bookmarkEnd w:id="302"/>
      <w:r>
        <w:rPr>
          <w:rFonts w:cs="Times New Roman"/>
          <w:spacing w:val="1"/>
        </w:rPr>
        <w:t>加强师资队伍建设</w:t>
      </w:r>
      <w:bookmarkEnd w:id="303"/>
      <w:bookmarkEnd w:id="304"/>
      <w:bookmarkEnd w:id="305"/>
    </w:p>
    <w:p w14:paraId="58FCAA53">
      <w:pPr>
        <w:spacing w:before="189"/>
        <w:ind w:left="11" w:right="91" w:firstLine="672"/>
        <w:rPr>
          <w:rFonts w:cs="Times New Roman"/>
          <w:spacing w:val="16"/>
          <w:szCs w:val="32"/>
        </w:rPr>
      </w:pPr>
      <w:r>
        <w:rPr>
          <w:rFonts w:cs="Times New Roman"/>
          <w:spacing w:val="16"/>
          <w:szCs w:val="32"/>
        </w:rPr>
        <w:t>为了更好地构建教师发展平台，使广大教师成为职业有规划，教学有业绩，事业有追求的出色教师</w:t>
      </w:r>
      <w:r>
        <w:rPr>
          <w:rFonts w:hint="eastAsia" w:cs="Times New Roman"/>
          <w:spacing w:val="16"/>
          <w:szCs w:val="32"/>
        </w:rPr>
        <w:t>。</w:t>
      </w:r>
      <w:r>
        <w:rPr>
          <w:rFonts w:cs="Times New Roman"/>
          <w:spacing w:val="16"/>
          <w:szCs w:val="32"/>
        </w:rPr>
        <w:t>一是开展校内</w:t>
      </w:r>
      <w:r>
        <w:rPr>
          <w:rFonts w:hint="eastAsia" w:cs="Times New Roman"/>
          <w:spacing w:val="16"/>
          <w:szCs w:val="32"/>
        </w:rPr>
        <w:t>说</w:t>
      </w:r>
      <w:r>
        <w:rPr>
          <w:rFonts w:cs="Times New Roman"/>
          <w:spacing w:val="16"/>
          <w:szCs w:val="32"/>
        </w:rPr>
        <w:t>课评比，青年教师公开课比赛，提升各阶段教师综合执教水平；二是开展</w:t>
      </w:r>
      <w:r>
        <w:rPr>
          <w:rFonts w:hint="eastAsia" w:cs="Times New Roman"/>
          <w:spacing w:val="16"/>
          <w:szCs w:val="32"/>
        </w:rPr>
        <w:t>课题研究培训</w:t>
      </w:r>
      <w:r>
        <w:rPr>
          <w:rFonts w:cs="Times New Roman"/>
          <w:spacing w:val="16"/>
          <w:szCs w:val="32"/>
        </w:rPr>
        <w:t>等活动，提升教师专项技能水平；三是积极组织参加各项专业技能大赛，开阔各专业教师眼界，与行业内高手过招，提升教师科研能力及专业水平能力</w:t>
      </w:r>
      <w:r>
        <w:rPr>
          <w:rFonts w:hint="eastAsia" w:cs="Times New Roman"/>
          <w:spacing w:val="16"/>
          <w:szCs w:val="32"/>
        </w:rPr>
        <w:t>，其中黄潮团队获省级教学能力比赛优秀奖；四是实施“双师型”教师培养工作。本年度选派多名教师赴企业实践锻炼，提高了教师的动手能力。</w:t>
      </w:r>
    </w:p>
    <w:p w14:paraId="498398B6">
      <w:pPr>
        <w:spacing w:before="189"/>
        <w:ind w:left="11" w:right="91" w:firstLine="672"/>
        <w:rPr>
          <w:rFonts w:cs="Times New Roman"/>
          <w:spacing w:val="16"/>
          <w:szCs w:val="32"/>
        </w:rPr>
      </w:pPr>
    </w:p>
    <w:p w14:paraId="010A1A90">
      <w:pPr>
        <w:pStyle w:val="19"/>
        <w:rPr>
          <w:rFonts w:eastAsia="仿宋" w:cs="Times New Roman"/>
          <w:sz w:val="31"/>
          <w:szCs w:val="31"/>
        </w:rPr>
      </w:pPr>
      <w:bookmarkStart w:id="306" w:name="_Toc29437"/>
      <w:bookmarkStart w:id="307" w:name="_Toc2806"/>
      <w:r>
        <w:rPr>
          <w:rFonts w:cs="Times New Roman"/>
          <w:spacing w:val="-5"/>
          <w:position w:val="2"/>
        </w:rPr>
        <w:t>图</w:t>
      </w:r>
      <w:r>
        <w:rPr>
          <w:rFonts w:cs="Times New Roman"/>
          <w:spacing w:val="-41"/>
        </w:rPr>
        <w:t xml:space="preserve"> </w:t>
      </w:r>
      <w:r>
        <w:rPr>
          <w:rFonts w:eastAsia="Calibri" w:cs="Times New Roman"/>
          <w:spacing w:val="-5"/>
          <w:position w:val="2"/>
        </w:rPr>
        <w:t>2-2</w:t>
      </w:r>
      <w:r>
        <w:rPr>
          <w:rFonts w:eastAsia="宋体" w:cs="Times New Roman"/>
          <w:spacing w:val="-5"/>
          <w:position w:val="2"/>
        </w:rPr>
        <w:t>3</w:t>
      </w:r>
      <w:r>
        <w:rPr>
          <w:rFonts w:eastAsia="Calibri" w:cs="Times New Roman"/>
          <w:spacing w:val="32"/>
          <w:w w:val="101"/>
        </w:rPr>
        <w:t xml:space="preserve"> </w:t>
      </w:r>
      <w:r>
        <w:rPr>
          <w:rFonts w:cs="Times New Roman"/>
          <w:spacing w:val="-5"/>
          <w:position w:val="2"/>
        </w:rPr>
        <w:t>青年教师说课比赛</w:t>
      </w:r>
      <w:bookmarkEnd w:id="306"/>
      <w:bookmarkEnd w:id="307"/>
    </w:p>
    <w:p w14:paraId="78101530">
      <w:pPr>
        <w:pStyle w:val="19"/>
        <w:rPr>
          <w:rFonts w:cs="Times New Roman"/>
          <w:spacing w:val="-5"/>
          <w:position w:val="2"/>
        </w:rPr>
      </w:pPr>
      <w:r>
        <w:rPr>
          <w:rFonts w:eastAsia="仿宋" w:cs="Times New Roman"/>
          <w:sz w:val="31"/>
          <w:szCs w:val="31"/>
        </w:rPr>
        <w:drawing>
          <wp:anchor distT="0" distB="0" distL="114300" distR="114300" simplePos="0" relativeHeight="251678720" behindDoc="0" locked="0" layoutInCell="1" allowOverlap="1">
            <wp:simplePos x="0" y="0"/>
            <wp:positionH relativeFrom="column">
              <wp:posOffset>262890</wp:posOffset>
            </wp:positionH>
            <wp:positionV relativeFrom="paragraph">
              <wp:posOffset>127635</wp:posOffset>
            </wp:positionV>
            <wp:extent cx="4810125" cy="2610485"/>
            <wp:effectExtent l="0" t="0" r="9525" b="18415"/>
            <wp:wrapNone/>
            <wp:docPr id="65" name="图片 65" descr="453d8a3bceecc3cccc33fe01c54ed4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453d8a3bceecc3cccc33fe01c54ed4aa"/>
                    <pic:cNvPicPr>
                      <a:picLocks noChangeAspect="1"/>
                    </pic:cNvPicPr>
                  </pic:nvPicPr>
                  <pic:blipFill>
                    <a:blip r:embed="rId59"/>
                    <a:stretch>
                      <a:fillRect/>
                    </a:stretch>
                  </pic:blipFill>
                  <pic:spPr>
                    <a:xfrm>
                      <a:off x="0" y="0"/>
                      <a:ext cx="4810125" cy="2610485"/>
                    </a:xfrm>
                    <a:prstGeom prst="rect">
                      <a:avLst/>
                    </a:prstGeom>
                  </pic:spPr>
                </pic:pic>
              </a:graphicData>
            </a:graphic>
          </wp:anchor>
        </w:drawing>
      </w:r>
    </w:p>
    <w:p w14:paraId="19F8A76A">
      <w:pPr>
        <w:pStyle w:val="19"/>
        <w:rPr>
          <w:rFonts w:cs="Times New Roman"/>
          <w:spacing w:val="-5"/>
          <w:position w:val="2"/>
        </w:rPr>
      </w:pPr>
    </w:p>
    <w:p w14:paraId="5DA9279C">
      <w:pPr>
        <w:pStyle w:val="19"/>
        <w:rPr>
          <w:rFonts w:cs="Times New Roman"/>
          <w:spacing w:val="-5"/>
          <w:position w:val="2"/>
        </w:rPr>
      </w:pPr>
    </w:p>
    <w:p w14:paraId="36E15E57">
      <w:pPr>
        <w:pStyle w:val="19"/>
        <w:rPr>
          <w:rFonts w:cs="Times New Roman"/>
          <w:spacing w:val="-5"/>
          <w:position w:val="2"/>
        </w:rPr>
      </w:pPr>
    </w:p>
    <w:p w14:paraId="2D31C143">
      <w:pPr>
        <w:pStyle w:val="19"/>
        <w:rPr>
          <w:rFonts w:cs="Times New Roman"/>
          <w:spacing w:val="-5"/>
          <w:position w:val="2"/>
        </w:rPr>
      </w:pPr>
    </w:p>
    <w:p w14:paraId="045EB092">
      <w:pPr>
        <w:pStyle w:val="19"/>
        <w:rPr>
          <w:rFonts w:cs="Times New Roman"/>
          <w:spacing w:val="-5"/>
          <w:position w:val="2"/>
        </w:rPr>
      </w:pPr>
    </w:p>
    <w:p w14:paraId="27F40B54">
      <w:pPr>
        <w:pStyle w:val="19"/>
        <w:rPr>
          <w:rFonts w:cs="Times New Roman"/>
          <w:spacing w:val="-5"/>
          <w:position w:val="2"/>
        </w:rPr>
      </w:pPr>
    </w:p>
    <w:p w14:paraId="30A25C56">
      <w:pPr>
        <w:pStyle w:val="19"/>
        <w:jc w:val="both"/>
        <w:rPr>
          <w:rFonts w:cs="Times New Roman"/>
          <w:spacing w:val="-5"/>
          <w:position w:val="2"/>
        </w:rPr>
      </w:pPr>
    </w:p>
    <w:p w14:paraId="6A9B6960">
      <w:pPr>
        <w:pStyle w:val="19"/>
        <w:rPr>
          <w:rFonts w:cs="Times New Roman"/>
        </w:rPr>
      </w:pPr>
      <w:bookmarkStart w:id="308" w:name="_Toc1928"/>
      <w:bookmarkStart w:id="309" w:name="_Toc26862"/>
      <w:r>
        <w:rPr>
          <w:rFonts w:eastAsia="宋体" w:cs="Times New Roman"/>
        </w:rPr>
        <w:drawing>
          <wp:anchor distT="0" distB="0" distL="114300" distR="114300" simplePos="0" relativeHeight="251679744" behindDoc="1" locked="0" layoutInCell="1" allowOverlap="1">
            <wp:simplePos x="0" y="0"/>
            <wp:positionH relativeFrom="column">
              <wp:posOffset>654685</wp:posOffset>
            </wp:positionH>
            <wp:positionV relativeFrom="paragraph">
              <wp:posOffset>341630</wp:posOffset>
            </wp:positionV>
            <wp:extent cx="4152265" cy="2899410"/>
            <wp:effectExtent l="0" t="0" r="635" b="15240"/>
            <wp:wrapNone/>
            <wp:docPr id="68" name="图片 68" descr="71044c6dd72a45ccae9ec1ffc945d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71044c6dd72a45ccae9ec1ffc945da89"/>
                    <pic:cNvPicPr>
                      <a:picLocks noChangeAspect="1"/>
                    </pic:cNvPicPr>
                  </pic:nvPicPr>
                  <pic:blipFill>
                    <a:blip r:embed="rId60"/>
                    <a:stretch>
                      <a:fillRect/>
                    </a:stretch>
                  </pic:blipFill>
                  <pic:spPr>
                    <a:xfrm>
                      <a:off x="0" y="0"/>
                      <a:ext cx="4152265" cy="2899410"/>
                    </a:xfrm>
                    <a:prstGeom prst="rect">
                      <a:avLst/>
                    </a:prstGeom>
                  </pic:spPr>
                </pic:pic>
              </a:graphicData>
            </a:graphic>
          </wp:anchor>
        </w:drawing>
      </w:r>
      <w:r>
        <w:t>图</w:t>
      </w:r>
      <w:r>
        <w:rPr>
          <w:rFonts w:cs="Times New Roman"/>
          <w:spacing w:val="-41"/>
        </w:rPr>
        <w:t xml:space="preserve"> </w:t>
      </w:r>
      <w:r>
        <w:t>2-24</w:t>
      </w:r>
      <w:r>
        <w:rPr>
          <w:rFonts w:eastAsia="Calibri" w:cs="Times New Roman"/>
          <w:spacing w:val="32"/>
          <w:w w:val="101"/>
        </w:rPr>
        <w:t xml:space="preserve"> </w:t>
      </w:r>
      <w:r>
        <w:t>青年教师公开课</w:t>
      </w:r>
      <w:bookmarkEnd w:id="308"/>
      <w:bookmarkEnd w:id="309"/>
    </w:p>
    <w:p w14:paraId="7681178B">
      <w:pPr>
        <w:spacing w:before="66" w:line="3492" w:lineRule="exact"/>
        <w:ind w:firstLine="640"/>
        <w:rPr>
          <w:rFonts w:cs="Times New Roman"/>
        </w:rPr>
      </w:pPr>
      <w:bookmarkStart w:id="310" w:name="bookmark326"/>
      <w:bookmarkEnd w:id="310"/>
      <w:bookmarkStart w:id="311" w:name="bookmark327"/>
      <w:bookmarkEnd w:id="311"/>
    </w:p>
    <w:p w14:paraId="0B53E453">
      <w:pPr>
        <w:pStyle w:val="14"/>
        <w:ind w:firstLine="630"/>
        <w:rPr>
          <w:rFonts w:eastAsia="Times New Roman"/>
          <w:spacing w:val="5"/>
        </w:rPr>
      </w:pPr>
      <w:bookmarkStart w:id="312" w:name="bookmark328"/>
      <w:bookmarkEnd w:id="312"/>
      <w:bookmarkStart w:id="313" w:name="_Toc9825"/>
    </w:p>
    <w:p w14:paraId="143831BF">
      <w:pPr>
        <w:pStyle w:val="14"/>
        <w:ind w:firstLine="0" w:firstLineChars="0"/>
        <w:rPr>
          <w:rFonts w:eastAsia="Times New Roman"/>
          <w:spacing w:val="5"/>
        </w:rPr>
      </w:pPr>
    </w:p>
    <w:p w14:paraId="2E159642">
      <w:pPr>
        <w:pStyle w:val="14"/>
        <w:ind w:firstLine="630"/>
        <w:rPr>
          <w:rFonts w:eastAsia="Times New Roman"/>
          <w:spacing w:val="5"/>
        </w:rPr>
      </w:pPr>
      <w:bookmarkStart w:id="314" w:name="_Toc414"/>
      <w:bookmarkStart w:id="315" w:name="_Toc15630"/>
    </w:p>
    <w:p w14:paraId="1BA1F5D4">
      <w:pPr>
        <w:pStyle w:val="14"/>
        <w:ind w:firstLine="630"/>
      </w:pPr>
      <w:bookmarkStart w:id="316" w:name="_Toc14227"/>
      <w:r>
        <w:rPr>
          <w:rFonts w:eastAsia="Times New Roman"/>
          <w:spacing w:val="5"/>
        </w:rPr>
        <w:t>3.</w:t>
      </w:r>
      <w:r>
        <w:rPr>
          <w:spacing w:val="5"/>
        </w:rPr>
        <w:t>服务贡献</w:t>
      </w:r>
      <w:bookmarkEnd w:id="313"/>
      <w:bookmarkEnd w:id="314"/>
      <w:bookmarkEnd w:id="315"/>
      <w:bookmarkEnd w:id="316"/>
    </w:p>
    <w:p w14:paraId="5E66C535">
      <w:pPr>
        <w:pStyle w:val="15"/>
        <w:ind w:firstLine="630"/>
        <w:rPr>
          <w:rFonts w:cs="Times New Roman"/>
          <w:color w:val="auto"/>
        </w:rPr>
      </w:pPr>
      <w:bookmarkStart w:id="317" w:name="bookmark197"/>
      <w:bookmarkEnd w:id="317"/>
      <w:bookmarkStart w:id="318" w:name="bookmark198"/>
      <w:bookmarkEnd w:id="318"/>
      <w:bookmarkStart w:id="319" w:name="bookmark199"/>
      <w:bookmarkEnd w:id="319"/>
      <w:bookmarkStart w:id="320" w:name="bookmark53"/>
      <w:bookmarkEnd w:id="320"/>
      <w:bookmarkStart w:id="321" w:name="bookmark51"/>
      <w:bookmarkEnd w:id="321"/>
      <w:bookmarkStart w:id="322" w:name="bookmark52"/>
      <w:bookmarkEnd w:id="322"/>
      <w:bookmarkStart w:id="323" w:name="bookmark54"/>
      <w:bookmarkEnd w:id="323"/>
      <w:bookmarkStart w:id="324" w:name="bookmark200"/>
      <w:bookmarkEnd w:id="324"/>
      <w:bookmarkStart w:id="325" w:name="_Toc17503"/>
      <w:bookmarkStart w:id="326" w:name="_Toc8832"/>
      <w:bookmarkStart w:id="327" w:name="_Toc11361"/>
      <w:bookmarkStart w:id="328" w:name="_Toc4616"/>
      <w:r>
        <w:rPr>
          <w:rFonts w:cs="Times New Roman"/>
          <w:color w:val="auto"/>
          <w:spacing w:val="4"/>
        </w:rPr>
        <w:t>3.1</w:t>
      </w:r>
      <w:r>
        <w:rPr>
          <w:rFonts w:cs="Times New Roman"/>
          <w:color w:val="auto"/>
          <w:spacing w:val="-73"/>
        </w:rPr>
        <w:t xml:space="preserve"> </w:t>
      </w:r>
      <w:r>
        <w:rPr>
          <w:rFonts w:cs="Times New Roman"/>
          <w:color w:val="auto"/>
          <w:spacing w:val="4"/>
        </w:rPr>
        <w:t>服务行业企业</w:t>
      </w:r>
      <w:bookmarkEnd w:id="325"/>
      <w:bookmarkEnd w:id="326"/>
      <w:bookmarkEnd w:id="327"/>
      <w:bookmarkEnd w:id="328"/>
    </w:p>
    <w:p w14:paraId="085C62C8">
      <w:pPr>
        <w:ind w:firstLine="640"/>
      </w:pPr>
      <w:bookmarkStart w:id="329" w:name="bookmark329"/>
      <w:bookmarkEnd w:id="329"/>
      <w:r>
        <w:t>为满足县域及周边重点企业对技能人才和新技术应用的需求。通过定制培训、技能鉴定及人才输送等多种形式，持续深化产教融合与校企合作。在具体活动与成效方面：</w:t>
      </w:r>
      <w:r>
        <w:rPr>
          <w:rFonts w:hint="eastAsia" w:ascii="仿宋" w:hAnsi="仿宋" w:cs="仿宋"/>
          <w:spacing w:val="4"/>
          <w:sz w:val="31"/>
          <w:szCs w:val="31"/>
        </w:rPr>
        <w:t>2025年</w:t>
      </w:r>
      <w:r>
        <w:t>3月14日，开展无人机操作与维护培训，参训90人，服务于农业植保、测绘等新兴领域；</w:t>
      </w:r>
      <w:r>
        <w:rPr>
          <w:rFonts w:hint="eastAsia" w:ascii="仿宋" w:hAnsi="仿宋" w:cs="仿宋"/>
          <w:spacing w:val="4"/>
          <w:sz w:val="31"/>
          <w:szCs w:val="31"/>
        </w:rPr>
        <w:t>2025年</w:t>
      </w:r>
      <w:r>
        <w:t>4月20日，举办校园招聘会，为394名毕业生和求职者搭建与企业对接的桥梁；</w:t>
      </w:r>
      <w:r>
        <w:rPr>
          <w:rFonts w:hint="eastAsia" w:ascii="仿宋" w:hAnsi="仿宋" w:cs="仿宋"/>
          <w:spacing w:val="4"/>
          <w:sz w:val="31"/>
          <w:szCs w:val="31"/>
        </w:rPr>
        <w:t>2025年</w:t>
      </w:r>
      <w:r>
        <w:t>5月28日，组织师生赴长城汽车等企业开展岗位技能实地培训，推动教学内容与生产实际衔接；</w:t>
      </w:r>
      <w:r>
        <w:rPr>
          <w:rFonts w:hint="eastAsia" w:ascii="仿宋" w:hAnsi="仿宋" w:cs="仿宋"/>
          <w:spacing w:val="4"/>
          <w:sz w:val="31"/>
          <w:szCs w:val="31"/>
        </w:rPr>
        <w:t>2025年</w:t>
      </w:r>
      <w:r>
        <w:t>7月11日，举办直播电商领军人才集训班，培训90人，助力本地企业拓展新媒体营销；通过上述系列举措，学校紧密对接行业企业实际需求，实现了培训内容与岗位要求、教学过程与生产流程的深度融合，显著提升了服务产业发展的针对性和有效性。</w:t>
      </w:r>
    </w:p>
    <w:p w14:paraId="43D106E8">
      <w:pPr>
        <w:ind w:firstLine="640"/>
      </w:pPr>
    </w:p>
    <w:p w14:paraId="3E8696A0">
      <w:pPr>
        <w:pStyle w:val="18"/>
        <w:rPr>
          <w:rFonts w:cs="Times New Roman"/>
          <w:spacing w:val="-2"/>
          <w:position w:val="2"/>
        </w:rPr>
      </w:pPr>
      <w:bookmarkStart w:id="330" w:name="_Toc32697"/>
      <w:r>
        <w:rPr>
          <w:rFonts w:cs="Times New Roman"/>
          <w:spacing w:val="-2"/>
          <w:position w:val="2"/>
        </w:rPr>
        <w:t>表</w:t>
      </w:r>
      <w:r>
        <w:rPr>
          <w:rFonts w:cs="Times New Roman"/>
          <w:spacing w:val="-37"/>
          <w:position w:val="2"/>
        </w:rPr>
        <w:t xml:space="preserve"> </w:t>
      </w:r>
      <w:r>
        <w:rPr>
          <w:rFonts w:eastAsia="Calibri" w:cs="Times New Roman"/>
          <w:spacing w:val="-2"/>
          <w:position w:val="2"/>
        </w:rPr>
        <w:t>3-1</w:t>
      </w:r>
      <w:r>
        <w:rPr>
          <w:rFonts w:eastAsia="Calibri" w:cs="Times New Roman"/>
          <w:spacing w:val="32"/>
          <w:w w:val="101"/>
        </w:rPr>
        <w:t xml:space="preserve"> </w:t>
      </w:r>
      <w:r>
        <w:rPr>
          <w:rFonts w:cs="Times New Roman"/>
          <w:spacing w:val="-2"/>
          <w:position w:val="2"/>
        </w:rPr>
        <w:t>社会培训统计表</w:t>
      </w:r>
      <w:bookmarkEnd w:id="330"/>
    </w:p>
    <w:tbl>
      <w:tblPr>
        <w:tblStyle w:val="9"/>
        <w:tblpPr w:leftFromText="180" w:rightFromText="180" w:vertAnchor="text" w:horzAnchor="page" w:tblpX="1478" w:tblpY="94"/>
        <w:tblOverlap w:val="never"/>
        <w:tblW w:w="4998" w:type="pct"/>
        <w:tblInd w:w="0" w:type="dxa"/>
        <w:tblLayout w:type="autofit"/>
        <w:tblCellMar>
          <w:top w:w="0" w:type="dxa"/>
          <w:left w:w="108" w:type="dxa"/>
          <w:bottom w:w="0" w:type="dxa"/>
          <w:right w:w="108" w:type="dxa"/>
        </w:tblCellMar>
      </w:tblPr>
      <w:tblGrid>
        <w:gridCol w:w="6102"/>
        <w:gridCol w:w="1414"/>
        <w:gridCol w:w="1340"/>
      </w:tblGrid>
      <w:tr w14:paraId="335013BF">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8EA2C">
            <w:pPr>
              <w:ind w:firstLine="402"/>
              <w:jc w:val="center"/>
              <w:textAlignment w:val="center"/>
              <w:rPr>
                <w:rFonts w:ascii="仿宋" w:hAnsi="仿宋" w:cs="仿宋"/>
                <w:b/>
                <w:bCs/>
                <w:sz w:val="20"/>
                <w:szCs w:val="20"/>
              </w:rPr>
            </w:pPr>
            <w:r>
              <w:rPr>
                <w:rFonts w:hint="eastAsia" w:ascii="仿宋" w:hAnsi="仿宋" w:cs="仿宋"/>
                <w:b/>
                <w:bCs/>
                <w:sz w:val="20"/>
                <w:szCs w:val="20"/>
                <w:lang w:bidi="ar"/>
              </w:rPr>
              <w:t>培训项目名称</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C5493">
            <w:pPr>
              <w:ind w:firstLine="0" w:firstLineChars="0"/>
              <w:jc w:val="center"/>
              <w:textAlignment w:val="center"/>
              <w:rPr>
                <w:rFonts w:ascii="仿宋" w:hAnsi="仿宋" w:cs="仿宋"/>
                <w:b/>
                <w:bCs/>
                <w:sz w:val="20"/>
                <w:szCs w:val="20"/>
              </w:rPr>
            </w:pPr>
            <w:r>
              <w:rPr>
                <w:rFonts w:hint="eastAsia" w:ascii="仿宋" w:hAnsi="仿宋" w:cs="仿宋"/>
                <w:b/>
                <w:bCs/>
                <w:sz w:val="20"/>
                <w:szCs w:val="20"/>
                <w:lang w:bidi="ar"/>
              </w:rPr>
              <w:t>培训时间</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5D168">
            <w:pPr>
              <w:ind w:firstLine="201" w:firstLineChars="100"/>
              <w:textAlignment w:val="center"/>
              <w:rPr>
                <w:rFonts w:ascii="仿宋" w:hAnsi="仿宋" w:cs="仿宋"/>
                <w:b/>
                <w:bCs/>
                <w:sz w:val="20"/>
                <w:szCs w:val="20"/>
              </w:rPr>
            </w:pPr>
            <w:r>
              <w:rPr>
                <w:rFonts w:hint="eastAsia" w:ascii="仿宋" w:hAnsi="仿宋" w:cs="仿宋"/>
                <w:b/>
                <w:bCs/>
                <w:sz w:val="20"/>
                <w:szCs w:val="20"/>
                <w:lang w:bidi="ar"/>
              </w:rPr>
              <w:t>培训人数</w:t>
            </w:r>
          </w:p>
        </w:tc>
      </w:tr>
      <w:tr w14:paraId="12682108">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341E3">
            <w:pPr>
              <w:ind w:firstLine="400"/>
              <w:jc w:val="center"/>
              <w:textAlignment w:val="center"/>
              <w:rPr>
                <w:rFonts w:ascii="仿宋" w:hAnsi="仿宋" w:cs="仿宋"/>
                <w:sz w:val="20"/>
                <w:szCs w:val="20"/>
              </w:rPr>
            </w:pPr>
            <w:r>
              <w:rPr>
                <w:rFonts w:hint="eastAsia" w:ascii="仿宋" w:hAnsi="仿宋" w:cs="仿宋"/>
                <w:sz w:val="20"/>
                <w:szCs w:val="20"/>
                <w:lang w:bidi="ar"/>
              </w:rPr>
              <w:t>退役士兵培训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C75D3">
            <w:pPr>
              <w:ind w:firstLine="0" w:firstLineChars="0"/>
              <w:jc w:val="center"/>
              <w:textAlignment w:val="center"/>
              <w:rPr>
                <w:rFonts w:ascii="仿宋" w:hAnsi="仿宋" w:cs="仿宋"/>
                <w:sz w:val="20"/>
                <w:szCs w:val="20"/>
              </w:rPr>
            </w:pPr>
            <w:r>
              <w:rPr>
                <w:rFonts w:hint="eastAsia" w:ascii="仿宋" w:hAnsi="仿宋" w:cs="仿宋"/>
                <w:sz w:val="20"/>
                <w:szCs w:val="20"/>
                <w:lang w:bidi="ar"/>
              </w:rPr>
              <w:t>2024年9月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6DBDF">
            <w:pPr>
              <w:ind w:firstLine="0" w:firstLineChars="0"/>
              <w:jc w:val="center"/>
              <w:textAlignment w:val="center"/>
              <w:rPr>
                <w:rFonts w:ascii="仿宋" w:hAnsi="仿宋" w:cs="仿宋"/>
                <w:sz w:val="20"/>
                <w:szCs w:val="20"/>
              </w:rPr>
            </w:pPr>
            <w:r>
              <w:rPr>
                <w:rFonts w:hint="eastAsia" w:ascii="仿宋" w:hAnsi="仿宋" w:cs="仿宋"/>
                <w:sz w:val="20"/>
                <w:szCs w:val="20"/>
                <w:lang w:bidi="ar"/>
              </w:rPr>
              <w:t>28</w:t>
            </w:r>
          </w:p>
        </w:tc>
      </w:tr>
      <w:tr w14:paraId="785CCF18">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482F5">
            <w:pPr>
              <w:ind w:firstLine="400"/>
              <w:jc w:val="center"/>
              <w:textAlignment w:val="center"/>
              <w:rPr>
                <w:rFonts w:ascii="仿宋" w:hAnsi="仿宋" w:cs="仿宋"/>
                <w:sz w:val="20"/>
                <w:szCs w:val="20"/>
              </w:rPr>
            </w:pPr>
            <w:r>
              <w:rPr>
                <w:rFonts w:hint="eastAsia" w:ascii="仿宋" w:hAnsi="仿宋" w:cs="仿宋"/>
                <w:sz w:val="20"/>
                <w:szCs w:val="20"/>
                <w:lang w:bidi="ar"/>
              </w:rPr>
              <w:t>新型农民培训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CF23B">
            <w:pPr>
              <w:ind w:firstLine="0" w:firstLineChars="0"/>
              <w:jc w:val="center"/>
              <w:textAlignment w:val="center"/>
              <w:rPr>
                <w:rFonts w:ascii="仿宋" w:hAnsi="仿宋" w:cs="仿宋"/>
                <w:sz w:val="20"/>
                <w:szCs w:val="20"/>
              </w:rPr>
            </w:pPr>
            <w:r>
              <w:rPr>
                <w:rFonts w:hint="eastAsia" w:ascii="仿宋" w:hAnsi="仿宋" w:cs="仿宋"/>
                <w:sz w:val="20"/>
                <w:szCs w:val="20"/>
                <w:lang w:bidi="ar"/>
              </w:rPr>
              <w:t>2024年9月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EF1E8">
            <w:pPr>
              <w:ind w:firstLine="0" w:firstLineChars="0"/>
              <w:jc w:val="center"/>
              <w:textAlignment w:val="center"/>
              <w:rPr>
                <w:rFonts w:ascii="仿宋" w:hAnsi="仿宋" w:cs="仿宋"/>
                <w:sz w:val="20"/>
                <w:szCs w:val="20"/>
              </w:rPr>
            </w:pPr>
            <w:r>
              <w:rPr>
                <w:rFonts w:hint="eastAsia" w:ascii="仿宋" w:hAnsi="仿宋" w:cs="仿宋"/>
                <w:sz w:val="20"/>
                <w:szCs w:val="20"/>
                <w:lang w:bidi="ar"/>
              </w:rPr>
              <w:t>31</w:t>
            </w:r>
          </w:p>
        </w:tc>
      </w:tr>
      <w:tr w14:paraId="13B879D6">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AACAF">
            <w:pPr>
              <w:ind w:firstLine="400"/>
              <w:jc w:val="center"/>
              <w:textAlignment w:val="center"/>
              <w:rPr>
                <w:rFonts w:ascii="仿宋" w:hAnsi="仿宋" w:cs="仿宋"/>
                <w:sz w:val="20"/>
                <w:szCs w:val="20"/>
              </w:rPr>
            </w:pPr>
            <w:r>
              <w:rPr>
                <w:rFonts w:hint="eastAsia" w:ascii="仿宋" w:hAnsi="仿宋" w:cs="仿宋"/>
                <w:sz w:val="20"/>
                <w:szCs w:val="20"/>
                <w:lang w:bidi="ar"/>
              </w:rPr>
              <w:t>中小学教师书法培训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335B7">
            <w:pPr>
              <w:ind w:firstLine="0" w:firstLineChars="0"/>
              <w:jc w:val="center"/>
              <w:textAlignment w:val="center"/>
              <w:rPr>
                <w:rFonts w:ascii="仿宋" w:hAnsi="仿宋" w:cs="仿宋"/>
                <w:sz w:val="20"/>
                <w:szCs w:val="20"/>
              </w:rPr>
            </w:pPr>
            <w:r>
              <w:rPr>
                <w:rFonts w:hint="eastAsia" w:ascii="仿宋" w:hAnsi="仿宋" w:cs="仿宋"/>
                <w:sz w:val="20"/>
                <w:szCs w:val="20"/>
                <w:lang w:bidi="ar"/>
              </w:rPr>
              <w:t>2024年10月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2E8A">
            <w:pPr>
              <w:ind w:firstLine="0" w:firstLineChars="0"/>
              <w:jc w:val="center"/>
              <w:textAlignment w:val="center"/>
              <w:rPr>
                <w:rFonts w:ascii="仿宋" w:hAnsi="仿宋" w:cs="仿宋"/>
                <w:sz w:val="20"/>
                <w:szCs w:val="20"/>
              </w:rPr>
            </w:pPr>
            <w:r>
              <w:rPr>
                <w:rFonts w:hint="eastAsia" w:ascii="仿宋" w:hAnsi="仿宋" w:cs="仿宋"/>
                <w:sz w:val="20"/>
                <w:szCs w:val="20"/>
                <w:lang w:bidi="ar"/>
              </w:rPr>
              <w:t>91</w:t>
            </w:r>
          </w:p>
        </w:tc>
      </w:tr>
      <w:tr w14:paraId="771B916E">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AA32F">
            <w:pPr>
              <w:ind w:firstLine="400"/>
              <w:jc w:val="center"/>
              <w:textAlignment w:val="center"/>
              <w:rPr>
                <w:rFonts w:ascii="仿宋" w:hAnsi="仿宋" w:cs="仿宋"/>
                <w:sz w:val="20"/>
                <w:szCs w:val="20"/>
              </w:rPr>
            </w:pPr>
            <w:r>
              <w:rPr>
                <w:rFonts w:hint="eastAsia" w:ascii="仿宋" w:hAnsi="仿宋" w:cs="仿宋"/>
                <w:sz w:val="20"/>
                <w:szCs w:val="20"/>
                <w:lang w:bidi="ar"/>
              </w:rPr>
              <w:t>望都职教中心职业技能等级考试</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3C154">
            <w:pPr>
              <w:ind w:firstLine="0" w:firstLineChars="0"/>
              <w:jc w:val="center"/>
              <w:textAlignment w:val="center"/>
              <w:rPr>
                <w:rFonts w:ascii="仿宋" w:hAnsi="仿宋" w:cs="仿宋"/>
                <w:sz w:val="20"/>
                <w:szCs w:val="20"/>
              </w:rPr>
            </w:pPr>
            <w:r>
              <w:rPr>
                <w:rFonts w:hint="eastAsia" w:ascii="仿宋" w:hAnsi="仿宋" w:cs="仿宋"/>
                <w:sz w:val="20"/>
                <w:szCs w:val="20"/>
                <w:lang w:bidi="ar"/>
              </w:rPr>
              <w:t>2024年11月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B27BA">
            <w:pPr>
              <w:ind w:firstLine="0" w:firstLineChars="0"/>
              <w:jc w:val="center"/>
              <w:textAlignment w:val="center"/>
              <w:rPr>
                <w:rFonts w:ascii="仿宋" w:hAnsi="仿宋" w:cs="仿宋"/>
                <w:sz w:val="20"/>
                <w:szCs w:val="20"/>
              </w:rPr>
            </w:pPr>
            <w:r>
              <w:rPr>
                <w:rFonts w:hint="eastAsia" w:ascii="仿宋" w:hAnsi="仿宋" w:cs="仿宋"/>
                <w:sz w:val="20"/>
                <w:szCs w:val="20"/>
                <w:lang w:bidi="ar"/>
              </w:rPr>
              <w:t>500</w:t>
            </w:r>
          </w:p>
        </w:tc>
      </w:tr>
      <w:tr w14:paraId="4ED3E362">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43F4">
            <w:pPr>
              <w:ind w:firstLine="400"/>
              <w:jc w:val="center"/>
              <w:textAlignment w:val="center"/>
              <w:rPr>
                <w:rFonts w:ascii="仿宋" w:hAnsi="仿宋" w:cs="仿宋"/>
                <w:sz w:val="20"/>
                <w:szCs w:val="20"/>
              </w:rPr>
            </w:pPr>
            <w:r>
              <w:rPr>
                <w:rFonts w:hint="eastAsia" w:ascii="仿宋" w:hAnsi="仿宋" w:cs="仿宋"/>
                <w:sz w:val="20"/>
                <w:szCs w:val="20"/>
                <w:lang w:bidi="ar"/>
              </w:rPr>
              <w:t>协同望都县中医院开展中医康复技术培训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B9550">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2025年2月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32F40">
            <w:pPr>
              <w:ind w:firstLine="0" w:firstLineChars="0"/>
              <w:jc w:val="center"/>
              <w:textAlignment w:val="center"/>
              <w:rPr>
                <w:rFonts w:ascii="仿宋" w:hAnsi="仿宋" w:cs="仿宋"/>
                <w:sz w:val="20"/>
                <w:szCs w:val="20"/>
              </w:rPr>
            </w:pPr>
            <w:r>
              <w:rPr>
                <w:rFonts w:hint="eastAsia" w:ascii="仿宋" w:hAnsi="仿宋" w:cs="仿宋"/>
                <w:sz w:val="20"/>
                <w:szCs w:val="20"/>
                <w:lang w:bidi="ar"/>
              </w:rPr>
              <w:t>100</w:t>
            </w:r>
          </w:p>
        </w:tc>
      </w:tr>
      <w:tr w14:paraId="637C0091">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EB8AF">
            <w:pPr>
              <w:ind w:firstLine="400"/>
              <w:jc w:val="center"/>
              <w:textAlignment w:val="center"/>
              <w:rPr>
                <w:rFonts w:ascii="仿宋" w:hAnsi="仿宋" w:cs="仿宋"/>
                <w:sz w:val="20"/>
                <w:szCs w:val="20"/>
              </w:rPr>
            </w:pPr>
            <w:r>
              <w:rPr>
                <w:rFonts w:hint="eastAsia" w:ascii="仿宋" w:hAnsi="仿宋" w:cs="仿宋"/>
                <w:sz w:val="20"/>
                <w:szCs w:val="20"/>
                <w:lang w:bidi="ar"/>
              </w:rPr>
              <w:t>开展望都县中小学教师书法培训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297C">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2025年3月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0C368">
            <w:pPr>
              <w:ind w:firstLine="0" w:firstLineChars="0"/>
              <w:jc w:val="center"/>
              <w:textAlignment w:val="center"/>
              <w:rPr>
                <w:rFonts w:ascii="仿宋" w:hAnsi="仿宋" w:cs="仿宋"/>
                <w:sz w:val="20"/>
                <w:szCs w:val="20"/>
              </w:rPr>
            </w:pPr>
            <w:r>
              <w:rPr>
                <w:rFonts w:hint="eastAsia" w:ascii="仿宋" w:hAnsi="仿宋" w:cs="仿宋"/>
                <w:sz w:val="20"/>
                <w:szCs w:val="20"/>
                <w:lang w:bidi="ar"/>
              </w:rPr>
              <w:t>40</w:t>
            </w:r>
          </w:p>
        </w:tc>
      </w:tr>
      <w:tr w14:paraId="39344BF1">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213F0">
            <w:pPr>
              <w:ind w:firstLine="400"/>
              <w:jc w:val="center"/>
              <w:textAlignment w:val="center"/>
              <w:rPr>
                <w:rFonts w:ascii="仿宋" w:hAnsi="仿宋" w:cs="仿宋"/>
                <w:sz w:val="20"/>
                <w:szCs w:val="20"/>
              </w:rPr>
            </w:pPr>
            <w:r>
              <w:rPr>
                <w:rFonts w:hint="eastAsia" w:ascii="仿宋" w:hAnsi="仿宋" w:cs="仿宋"/>
                <w:sz w:val="20"/>
                <w:szCs w:val="20"/>
                <w:lang w:bidi="ar"/>
              </w:rPr>
              <w:t>无人机培训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64AB3">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2025年3月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7DECD">
            <w:pPr>
              <w:ind w:firstLine="0" w:firstLineChars="0"/>
              <w:jc w:val="center"/>
              <w:textAlignment w:val="center"/>
              <w:rPr>
                <w:rFonts w:ascii="仿宋" w:hAnsi="仿宋" w:cs="仿宋"/>
                <w:sz w:val="20"/>
                <w:szCs w:val="20"/>
              </w:rPr>
            </w:pPr>
            <w:r>
              <w:rPr>
                <w:rFonts w:hint="eastAsia" w:ascii="仿宋" w:hAnsi="仿宋" w:cs="仿宋"/>
                <w:sz w:val="20"/>
                <w:szCs w:val="20"/>
                <w:lang w:bidi="ar"/>
              </w:rPr>
              <w:t>90</w:t>
            </w:r>
          </w:p>
        </w:tc>
      </w:tr>
      <w:tr w14:paraId="07F1A654">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DDC60">
            <w:pPr>
              <w:ind w:firstLine="0" w:firstLineChars="0"/>
              <w:jc w:val="center"/>
              <w:textAlignment w:val="center"/>
              <w:rPr>
                <w:rFonts w:ascii="仿宋" w:hAnsi="仿宋" w:cs="仿宋"/>
                <w:sz w:val="20"/>
                <w:szCs w:val="20"/>
              </w:rPr>
            </w:pPr>
            <w:r>
              <w:rPr>
                <w:rFonts w:hint="eastAsia" w:ascii="仿宋" w:hAnsi="仿宋" w:cs="仿宋"/>
                <w:sz w:val="20"/>
                <w:szCs w:val="20"/>
                <w:lang w:bidi="ar"/>
              </w:rPr>
              <w:t>中医启梦 职学铸行职业启蒙教育活动</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84FF3">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2025年3月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35C80">
            <w:pPr>
              <w:ind w:firstLine="0" w:firstLineChars="0"/>
              <w:jc w:val="center"/>
              <w:textAlignment w:val="center"/>
              <w:rPr>
                <w:rFonts w:ascii="仿宋" w:hAnsi="仿宋" w:cs="仿宋"/>
                <w:sz w:val="20"/>
                <w:szCs w:val="20"/>
              </w:rPr>
            </w:pPr>
            <w:r>
              <w:rPr>
                <w:rFonts w:hint="eastAsia" w:ascii="仿宋" w:hAnsi="仿宋" w:cs="仿宋"/>
                <w:sz w:val="20"/>
                <w:szCs w:val="20"/>
                <w:lang w:bidi="ar"/>
              </w:rPr>
              <w:t>80</w:t>
            </w:r>
          </w:p>
        </w:tc>
      </w:tr>
      <w:tr w14:paraId="2670673E">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456E9">
            <w:pPr>
              <w:ind w:firstLine="0" w:firstLineChars="0"/>
              <w:jc w:val="center"/>
              <w:textAlignment w:val="center"/>
              <w:rPr>
                <w:rFonts w:ascii="仿宋" w:hAnsi="仿宋" w:cs="仿宋"/>
                <w:sz w:val="20"/>
                <w:szCs w:val="20"/>
              </w:rPr>
            </w:pPr>
            <w:r>
              <w:rPr>
                <w:rFonts w:hint="eastAsia" w:ascii="仿宋" w:hAnsi="仿宋" w:cs="仿宋"/>
                <w:sz w:val="20"/>
                <w:szCs w:val="20"/>
                <w:lang w:bidi="ar"/>
              </w:rPr>
              <w:t>协同望都县残联开展残疾人职业技能培训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1BE8A">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2025年4月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5A7DA">
            <w:pPr>
              <w:ind w:firstLine="0" w:firstLineChars="0"/>
              <w:jc w:val="center"/>
              <w:textAlignment w:val="center"/>
              <w:rPr>
                <w:rFonts w:ascii="仿宋" w:hAnsi="仿宋" w:cs="仿宋"/>
                <w:sz w:val="20"/>
                <w:szCs w:val="20"/>
              </w:rPr>
            </w:pPr>
            <w:r>
              <w:rPr>
                <w:rFonts w:hint="eastAsia" w:ascii="仿宋" w:hAnsi="仿宋" w:cs="仿宋"/>
                <w:sz w:val="20"/>
                <w:szCs w:val="20"/>
                <w:lang w:bidi="ar"/>
              </w:rPr>
              <w:t>64</w:t>
            </w:r>
          </w:p>
        </w:tc>
      </w:tr>
      <w:tr w14:paraId="484DDA41">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864F">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望都县中小学《DeepSeek+AI赋能教师教学能力提升》培训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D9F74">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2025年4月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33A5">
            <w:pPr>
              <w:ind w:firstLine="0" w:firstLineChars="0"/>
              <w:jc w:val="center"/>
              <w:textAlignment w:val="center"/>
              <w:rPr>
                <w:rFonts w:ascii="仿宋" w:hAnsi="仿宋" w:cs="仿宋"/>
                <w:sz w:val="20"/>
                <w:szCs w:val="20"/>
              </w:rPr>
            </w:pPr>
            <w:r>
              <w:rPr>
                <w:rFonts w:hint="eastAsia" w:ascii="仿宋" w:hAnsi="仿宋" w:cs="仿宋"/>
                <w:sz w:val="20"/>
                <w:szCs w:val="20"/>
                <w:lang w:bidi="ar"/>
              </w:rPr>
              <w:t>264</w:t>
            </w:r>
          </w:p>
        </w:tc>
      </w:tr>
      <w:tr w14:paraId="7D840F50">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CEC08">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望都职教中心校园招聘会</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EE7EC">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2025年4月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F964">
            <w:pPr>
              <w:ind w:firstLine="0" w:firstLineChars="0"/>
              <w:jc w:val="center"/>
              <w:textAlignment w:val="center"/>
              <w:rPr>
                <w:rFonts w:ascii="仿宋" w:hAnsi="仿宋" w:cs="仿宋"/>
                <w:sz w:val="20"/>
                <w:szCs w:val="20"/>
              </w:rPr>
            </w:pPr>
            <w:r>
              <w:rPr>
                <w:rFonts w:hint="eastAsia" w:ascii="仿宋" w:hAnsi="仿宋" w:cs="仿宋"/>
                <w:sz w:val="20"/>
                <w:szCs w:val="20"/>
                <w:lang w:bidi="ar"/>
              </w:rPr>
              <w:t>393</w:t>
            </w:r>
          </w:p>
        </w:tc>
      </w:tr>
      <w:tr w14:paraId="5A3D09D6">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C1CBC">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望都县中小学教师心理健康与职业发展培训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B6B5">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2025年4月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3C923">
            <w:pPr>
              <w:ind w:firstLine="0" w:firstLineChars="0"/>
              <w:jc w:val="center"/>
              <w:textAlignment w:val="center"/>
              <w:rPr>
                <w:rFonts w:ascii="仿宋" w:hAnsi="仿宋" w:cs="仿宋"/>
                <w:sz w:val="20"/>
                <w:szCs w:val="20"/>
              </w:rPr>
            </w:pPr>
            <w:r>
              <w:rPr>
                <w:rFonts w:hint="eastAsia" w:ascii="仿宋" w:hAnsi="仿宋" w:cs="仿宋"/>
                <w:sz w:val="20"/>
                <w:szCs w:val="20"/>
                <w:lang w:bidi="ar"/>
              </w:rPr>
              <w:t>80</w:t>
            </w:r>
          </w:p>
        </w:tc>
      </w:tr>
      <w:tr w14:paraId="2C90091E">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3464E">
            <w:pPr>
              <w:ind w:firstLine="0" w:firstLineChars="0"/>
              <w:jc w:val="center"/>
              <w:textAlignment w:val="center"/>
              <w:rPr>
                <w:rFonts w:ascii="仿宋" w:hAnsi="仿宋" w:cs="仿宋"/>
                <w:sz w:val="20"/>
                <w:szCs w:val="20"/>
              </w:rPr>
            </w:pPr>
            <w:r>
              <w:rPr>
                <w:rFonts w:hint="eastAsia" w:ascii="仿宋" w:hAnsi="仿宋" w:cs="仿宋"/>
                <w:sz w:val="20"/>
                <w:szCs w:val="20"/>
                <w:lang w:bidi="ar"/>
              </w:rPr>
              <w:t>师生赴长城汽车开展职业技能培训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9486B">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2025年5月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3382D">
            <w:pPr>
              <w:ind w:firstLine="0" w:firstLineChars="0"/>
              <w:jc w:val="center"/>
              <w:textAlignment w:val="center"/>
              <w:rPr>
                <w:rFonts w:ascii="仿宋" w:hAnsi="仿宋" w:cs="仿宋"/>
                <w:sz w:val="20"/>
                <w:szCs w:val="20"/>
              </w:rPr>
            </w:pPr>
            <w:r>
              <w:rPr>
                <w:rFonts w:hint="eastAsia" w:ascii="仿宋" w:hAnsi="仿宋" w:cs="仿宋"/>
                <w:sz w:val="20"/>
                <w:szCs w:val="20"/>
                <w:lang w:bidi="ar"/>
              </w:rPr>
              <w:t>50</w:t>
            </w:r>
          </w:p>
        </w:tc>
      </w:tr>
      <w:tr w14:paraId="036880E7">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61E5D">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望都职教中心初中应届毕业生开展职业技能培训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590C3">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2025年6月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1DBFD">
            <w:pPr>
              <w:ind w:firstLine="0" w:firstLineChars="0"/>
              <w:jc w:val="center"/>
              <w:textAlignment w:val="center"/>
              <w:rPr>
                <w:rFonts w:ascii="仿宋" w:hAnsi="仿宋" w:cs="仿宋"/>
                <w:sz w:val="20"/>
                <w:szCs w:val="20"/>
              </w:rPr>
            </w:pPr>
            <w:r>
              <w:rPr>
                <w:rFonts w:hint="eastAsia" w:ascii="仿宋" w:hAnsi="仿宋" w:cs="仿宋"/>
                <w:sz w:val="20"/>
                <w:szCs w:val="20"/>
                <w:lang w:bidi="ar"/>
              </w:rPr>
              <w:t>2800</w:t>
            </w:r>
          </w:p>
        </w:tc>
      </w:tr>
      <w:tr w14:paraId="46EB1097">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E47DD">
            <w:pPr>
              <w:ind w:firstLine="0" w:firstLineChars="0"/>
              <w:jc w:val="center"/>
              <w:textAlignment w:val="center"/>
              <w:rPr>
                <w:rFonts w:ascii="仿宋" w:hAnsi="仿宋" w:cs="仿宋"/>
                <w:sz w:val="20"/>
                <w:szCs w:val="20"/>
              </w:rPr>
            </w:pPr>
            <w:r>
              <w:rPr>
                <w:rFonts w:hint="eastAsia" w:ascii="仿宋" w:hAnsi="仿宋" w:cs="仿宋"/>
                <w:sz w:val="20"/>
                <w:szCs w:val="20"/>
                <w:lang w:bidi="ar"/>
              </w:rPr>
              <w:t>开展职业启蒙实践活动</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4725C">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2025年6月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9C4B0">
            <w:pPr>
              <w:ind w:firstLine="0" w:firstLineChars="0"/>
              <w:jc w:val="center"/>
              <w:textAlignment w:val="center"/>
              <w:rPr>
                <w:rFonts w:ascii="仿宋" w:hAnsi="仿宋" w:cs="仿宋"/>
                <w:sz w:val="20"/>
                <w:szCs w:val="20"/>
              </w:rPr>
            </w:pPr>
            <w:r>
              <w:rPr>
                <w:rFonts w:hint="eastAsia" w:ascii="仿宋" w:hAnsi="仿宋" w:cs="仿宋"/>
                <w:sz w:val="20"/>
                <w:szCs w:val="20"/>
                <w:lang w:bidi="ar"/>
              </w:rPr>
              <w:t>30</w:t>
            </w:r>
          </w:p>
        </w:tc>
      </w:tr>
      <w:tr w14:paraId="07BA54F6">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21ABB">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望都县直播电商领军人才集训班培训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11946">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2025年7月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0B286">
            <w:pPr>
              <w:ind w:firstLine="0" w:firstLineChars="0"/>
              <w:jc w:val="center"/>
              <w:textAlignment w:val="center"/>
              <w:rPr>
                <w:rFonts w:ascii="仿宋" w:hAnsi="仿宋" w:cs="仿宋"/>
                <w:sz w:val="20"/>
                <w:szCs w:val="20"/>
              </w:rPr>
            </w:pPr>
            <w:r>
              <w:rPr>
                <w:rFonts w:hint="eastAsia" w:ascii="仿宋" w:hAnsi="仿宋" w:cs="仿宋"/>
                <w:sz w:val="20"/>
                <w:szCs w:val="20"/>
                <w:lang w:bidi="ar"/>
              </w:rPr>
              <w:t>90</w:t>
            </w:r>
          </w:p>
        </w:tc>
      </w:tr>
      <w:tr w14:paraId="79A99BB2">
        <w:tblPrEx>
          <w:tblCellMar>
            <w:top w:w="0" w:type="dxa"/>
            <w:left w:w="108" w:type="dxa"/>
            <w:bottom w:w="0" w:type="dxa"/>
            <w:right w:w="108" w:type="dxa"/>
          </w:tblCellMar>
        </w:tblPrEx>
        <w:trPr>
          <w:trHeight w:val="640"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9C4FE">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望都县职教中心开展了心肺复苏（CPR+AED）急救技能培训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5E791">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2025年9月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61CBD">
            <w:pPr>
              <w:ind w:firstLine="0" w:firstLineChars="0"/>
              <w:jc w:val="center"/>
              <w:textAlignment w:val="center"/>
              <w:rPr>
                <w:rFonts w:ascii="仿宋" w:hAnsi="仿宋" w:cs="仿宋"/>
                <w:sz w:val="20"/>
                <w:szCs w:val="20"/>
              </w:rPr>
            </w:pPr>
            <w:r>
              <w:rPr>
                <w:rFonts w:hint="eastAsia" w:ascii="仿宋" w:hAnsi="仿宋" w:cs="仿宋"/>
                <w:sz w:val="20"/>
                <w:szCs w:val="20"/>
                <w:lang w:bidi="ar"/>
              </w:rPr>
              <w:t>100</w:t>
            </w:r>
          </w:p>
        </w:tc>
      </w:tr>
      <w:tr w14:paraId="44D5C188">
        <w:tblPrEx>
          <w:tblCellMar>
            <w:top w:w="0" w:type="dxa"/>
            <w:left w:w="108" w:type="dxa"/>
            <w:bottom w:w="0" w:type="dxa"/>
            <w:right w:w="108" w:type="dxa"/>
          </w:tblCellMar>
        </w:tblPrEx>
        <w:trPr>
          <w:trHeight w:val="651" w:hRule="atLeast"/>
        </w:trPr>
        <w:tc>
          <w:tcPr>
            <w:tcW w:w="34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9B9D">
            <w:pPr>
              <w:ind w:firstLine="0" w:firstLineChars="0"/>
              <w:jc w:val="center"/>
              <w:textAlignment w:val="center"/>
              <w:rPr>
                <w:rFonts w:ascii="仿宋" w:hAnsi="仿宋" w:cs="仿宋"/>
                <w:sz w:val="20"/>
                <w:szCs w:val="20"/>
              </w:rPr>
            </w:pPr>
            <w:r>
              <w:rPr>
                <w:rFonts w:hint="eastAsia" w:ascii="仿宋" w:hAnsi="仿宋" w:cs="仿宋"/>
                <w:sz w:val="20"/>
                <w:szCs w:val="20"/>
                <w:lang w:bidi="ar"/>
              </w:rPr>
              <w:t>望都县法律明白人法治培训</w:t>
            </w:r>
          </w:p>
        </w:tc>
        <w:tc>
          <w:tcPr>
            <w:tcW w:w="8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009DC">
            <w:pPr>
              <w:ind w:firstLine="0" w:firstLineChars="0"/>
              <w:jc w:val="center"/>
              <w:textAlignment w:val="center"/>
              <w:rPr>
                <w:rFonts w:ascii="仿宋" w:hAnsi="仿宋" w:cs="仿宋"/>
                <w:sz w:val="20"/>
                <w:szCs w:val="20"/>
              </w:rPr>
            </w:pPr>
            <w:r>
              <w:rPr>
                <w:rFonts w:hint="eastAsia" w:ascii="仿宋" w:hAnsi="仿宋" w:cs="仿宋"/>
                <w:sz w:val="20"/>
                <w:szCs w:val="20"/>
                <w:lang w:bidi="ar"/>
              </w:rPr>
              <w:t>2025年7月</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7007EA">
            <w:pPr>
              <w:ind w:firstLine="0" w:firstLineChars="0"/>
              <w:jc w:val="center"/>
              <w:textAlignment w:val="center"/>
              <w:rPr>
                <w:rFonts w:ascii="仿宋" w:hAnsi="仿宋" w:cs="仿宋"/>
                <w:sz w:val="20"/>
                <w:szCs w:val="20"/>
              </w:rPr>
            </w:pPr>
            <w:r>
              <w:rPr>
                <w:rFonts w:hint="eastAsia" w:ascii="仿宋" w:hAnsi="仿宋" w:cs="仿宋"/>
                <w:sz w:val="20"/>
                <w:szCs w:val="20"/>
                <w:lang w:bidi="ar"/>
              </w:rPr>
              <w:t>500</w:t>
            </w:r>
          </w:p>
        </w:tc>
      </w:tr>
    </w:tbl>
    <w:p w14:paraId="20270FE3">
      <w:pPr>
        <w:pStyle w:val="19"/>
        <w:rPr>
          <w:rFonts w:cs="Times New Roman"/>
          <w:spacing w:val="-1"/>
        </w:rPr>
      </w:pPr>
    </w:p>
    <w:p w14:paraId="46723170">
      <w:pPr>
        <w:pStyle w:val="19"/>
        <w:rPr>
          <w:rFonts w:eastAsia="Arial" w:cs="Times New Roman"/>
          <w:sz w:val="21"/>
          <w:szCs w:val="21"/>
        </w:rPr>
      </w:pPr>
      <w:bookmarkStart w:id="331" w:name="_Toc8019"/>
      <w:bookmarkStart w:id="332" w:name="_Toc13235"/>
      <w:r>
        <w:rPr>
          <w:rFonts w:cs="Times New Roman"/>
          <w:spacing w:val="-1"/>
        </w:rPr>
        <w:t>图</w:t>
      </w:r>
      <w:r>
        <w:rPr>
          <w:rFonts w:cs="Times New Roman"/>
          <w:spacing w:val="-41"/>
        </w:rPr>
        <w:t xml:space="preserve"> </w:t>
      </w:r>
      <w:r>
        <w:rPr>
          <w:rFonts w:eastAsia="Calibri" w:cs="Times New Roman"/>
          <w:spacing w:val="-1"/>
        </w:rPr>
        <w:t>3-1</w:t>
      </w:r>
      <w:r>
        <w:rPr>
          <w:rFonts w:eastAsia="Calibri" w:cs="Times New Roman"/>
          <w:spacing w:val="32"/>
          <w:w w:val="101"/>
        </w:rPr>
        <w:t xml:space="preserve"> </w:t>
      </w:r>
      <w:r>
        <w:rPr>
          <w:rFonts w:cs="Times New Roman"/>
          <w:spacing w:val="-1"/>
        </w:rPr>
        <w:t>望都县县域直播电商集训班</w:t>
      </w:r>
      <w:bookmarkEnd w:id="331"/>
      <w:bookmarkEnd w:id="332"/>
    </w:p>
    <w:p w14:paraId="390CFA5C">
      <w:pPr>
        <w:ind w:firstLine="640"/>
        <w:rPr>
          <w:rFonts w:cs="Times New Roman"/>
        </w:rPr>
      </w:pPr>
      <w:r>
        <w:rPr>
          <w:rFonts w:cs="Times New Roman"/>
          <w:position w:val="-101"/>
        </w:rPr>
        <w:drawing>
          <wp:anchor distT="0" distB="0" distL="114300" distR="114300" simplePos="0" relativeHeight="251668480" behindDoc="0" locked="0" layoutInCell="1" allowOverlap="1">
            <wp:simplePos x="0" y="0"/>
            <wp:positionH relativeFrom="column">
              <wp:posOffset>-137795</wp:posOffset>
            </wp:positionH>
            <wp:positionV relativeFrom="paragraph">
              <wp:posOffset>90805</wp:posOffset>
            </wp:positionV>
            <wp:extent cx="5588000" cy="2969260"/>
            <wp:effectExtent l="0" t="0" r="12700" b="2540"/>
            <wp:wrapNone/>
            <wp:docPr id="39" name="图片 39" descr="d0230aa6fb92aa0370ba9c3df8110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0230aa6fb92aa0370ba9c3df81107b"/>
                    <pic:cNvPicPr>
                      <a:picLocks noChangeAspect="1"/>
                    </pic:cNvPicPr>
                  </pic:nvPicPr>
                  <pic:blipFill>
                    <a:blip r:embed="rId61"/>
                    <a:srcRect l="3662" t="11124" r="2486" b="28222"/>
                    <a:stretch>
                      <a:fillRect/>
                    </a:stretch>
                  </pic:blipFill>
                  <pic:spPr>
                    <a:xfrm>
                      <a:off x="0" y="0"/>
                      <a:ext cx="5588000" cy="2969260"/>
                    </a:xfrm>
                    <a:prstGeom prst="rect">
                      <a:avLst/>
                    </a:prstGeom>
                  </pic:spPr>
                </pic:pic>
              </a:graphicData>
            </a:graphic>
          </wp:anchor>
        </w:drawing>
      </w:r>
    </w:p>
    <w:p w14:paraId="4C9840FE">
      <w:pPr>
        <w:ind w:firstLine="640"/>
        <w:rPr>
          <w:rFonts w:cs="Times New Roman"/>
        </w:rPr>
      </w:pPr>
    </w:p>
    <w:p w14:paraId="13B22E75">
      <w:pPr>
        <w:ind w:firstLine="640"/>
        <w:rPr>
          <w:rFonts w:cs="Times New Roman"/>
        </w:rPr>
      </w:pPr>
    </w:p>
    <w:p w14:paraId="74DF09FE">
      <w:pPr>
        <w:ind w:firstLine="640"/>
        <w:rPr>
          <w:rFonts w:cs="Times New Roman"/>
        </w:rPr>
      </w:pPr>
    </w:p>
    <w:p w14:paraId="40805119">
      <w:pPr>
        <w:ind w:firstLine="640"/>
        <w:rPr>
          <w:rFonts w:cs="Times New Roman"/>
        </w:rPr>
      </w:pPr>
    </w:p>
    <w:p w14:paraId="2BC29958">
      <w:pPr>
        <w:ind w:firstLine="640"/>
        <w:rPr>
          <w:rFonts w:cs="Times New Roman"/>
        </w:rPr>
      </w:pPr>
    </w:p>
    <w:p w14:paraId="130ACBD9">
      <w:pPr>
        <w:ind w:firstLine="640"/>
        <w:rPr>
          <w:rFonts w:cs="Times New Roman"/>
        </w:rPr>
      </w:pPr>
    </w:p>
    <w:p w14:paraId="13C3D650">
      <w:pPr>
        <w:ind w:firstLine="640"/>
        <w:rPr>
          <w:rFonts w:cs="Times New Roman"/>
        </w:rPr>
      </w:pPr>
    </w:p>
    <w:p w14:paraId="0B73D807">
      <w:pPr>
        <w:pStyle w:val="19"/>
        <w:jc w:val="both"/>
        <w:rPr>
          <w:rFonts w:cs="Times New Roman"/>
          <w:spacing w:val="-1"/>
        </w:rPr>
      </w:pPr>
    </w:p>
    <w:p w14:paraId="51E9C953">
      <w:pPr>
        <w:pStyle w:val="19"/>
        <w:rPr>
          <w:rFonts w:cs="Times New Roman"/>
          <w:spacing w:val="-1"/>
        </w:rPr>
      </w:pPr>
      <w:bookmarkStart w:id="333" w:name="_Toc24204"/>
      <w:bookmarkStart w:id="334" w:name="_Toc27027"/>
      <w:r>
        <w:rPr>
          <w:rFonts w:eastAsia="宋体" w:cs="Times New Roman"/>
        </w:rPr>
        <w:drawing>
          <wp:anchor distT="0" distB="0" distL="114300" distR="114300" simplePos="0" relativeHeight="251699200" behindDoc="0" locked="0" layoutInCell="1" allowOverlap="1">
            <wp:simplePos x="0" y="0"/>
            <wp:positionH relativeFrom="column">
              <wp:posOffset>90805</wp:posOffset>
            </wp:positionH>
            <wp:positionV relativeFrom="paragraph">
              <wp:posOffset>475615</wp:posOffset>
            </wp:positionV>
            <wp:extent cx="5143500" cy="2959735"/>
            <wp:effectExtent l="0" t="0" r="7620" b="12065"/>
            <wp:wrapNone/>
            <wp:docPr id="41" name="图片 41" descr="ER4A6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ER4A6916"/>
                    <pic:cNvPicPr>
                      <a:picLocks noChangeAspect="1"/>
                    </pic:cNvPicPr>
                  </pic:nvPicPr>
                  <pic:blipFill>
                    <a:blip r:embed="rId62"/>
                    <a:stretch>
                      <a:fillRect/>
                    </a:stretch>
                  </pic:blipFill>
                  <pic:spPr>
                    <a:xfrm>
                      <a:off x="0" y="0"/>
                      <a:ext cx="5143500" cy="2959735"/>
                    </a:xfrm>
                    <a:prstGeom prst="rect">
                      <a:avLst/>
                    </a:prstGeom>
                  </pic:spPr>
                </pic:pic>
              </a:graphicData>
            </a:graphic>
          </wp:anchor>
        </w:drawing>
      </w:r>
      <w:r>
        <w:rPr>
          <w:rFonts w:cs="Times New Roman"/>
          <w:spacing w:val="-1"/>
        </w:rPr>
        <w:t>图</w:t>
      </w:r>
      <w:r>
        <w:rPr>
          <w:rFonts w:cs="Times New Roman"/>
          <w:spacing w:val="-41"/>
        </w:rPr>
        <w:t xml:space="preserve"> </w:t>
      </w:r>
      <w:r>
        <w:rPr>
          <w:rFonts w:cs="Times New Roman"/>
          <w:spacing w:val="-1"/>
        </w:rPr>
        <w:t>3-2</w:t>
      </w:r>
      <w:r>
        <w:rPr>
          <w:rFonts w:eastAsia="Calibri" w:cs="Times New Roman"/>
          <w:spacing w:val="32"/>
          <w:w w:val="101"/>
        </w:rPr>
        <w:t xml:space="preserve"> </w:t>
      </w:r>
      <w:r>
        <w:rPr>
          <w:rFonts w:cs="Times New Roman"/>
          <w:spacing w:val="-1"/>
        </w:rPr>
        <w:t>无人机操作与维护</w:t>
      </w:r>
      <w:r>
        <w:rPr>
          <w:rFonts w:hint="eastAsia" w:cs="Times New Roman"/>
          <w:spacing w:val="-1"/>
        </w:rPr>
        <w:t>培训</w:t>
      </w:r>
      <w:bookmarkEnd w:id="333"/>
      <w:bookmarkEnd w:id="334"/>
    </w:p>
    <w:p w14:paraId="295692F6">
      <w:pPr>
        <w:ind w:firstLine="640"/>
      </w:pPr>
    </w:p>
    <w:p w14:paraId="0421BAFD">
      <w:pPr>
        <w:ind w:firstLine="640"/>
      </w:pPr>
    </w:p>
    <w:p w14:paraId="3A61141B">
      <w:pPr>
        <w:ind w:firstLine="640"/>
      </w:pPr>
    </w:p>
    <w:p w14:paraId="396D0181">
      <w:pPr>
        <w:ind w:firstLine="640"/>
      </w:pPr>
    </w:p>
    <w:p w14:paraId="28A8A527">
      <w:pPr>
        <w:ind w:firstLine="640"/>
      </w:pPr>
    </w:p>
    <w:p w14:paraId="1959617F">
      <w:pPr>
        <w:ind w:firstLine="640"/>
      </w:pPr>
    </w:p>
    <w:p w14:paraId="6FB70B16">
      <w:pPr>
        <w:ind w:firstLine="640"/>
      </w:pPr>
    </w:p>
    <w:p w14:paraId="65BC375A">
      <w:pPr>
        <w:ind w:firstLine="640"/>
      </w:pPr>
    </w:p>
    <w:p w14:paraId="6A3EB051">
      <w:pPr>
        <w:ind w:firstLine="640"/>
      </w:pPr>
    </w:p>
    <w:p w14:paraId="12806777">
      <w:pPr>
        <w:pStyle w:val="15"/>
        <w:ind w:firstLine="0" w:firstLineChars="0"/>
        <w:rPr>
          <w:rFonts w:cs="Times New Roman"/>
          <w:color w:val="auto"/>
          <w:spacing w:val="4"/>
        </w:rPr>
      </w:pPr>
      <w:bookmarkStart w:id="335" w:name="bookmark56"/>
      <w:bookmarkEnd w:id="335"/>
      <w:bookmarkStart w:id="336" w:name="bookmark203"/>
      <w:bookmarkEnd w:id="336"/>
      <w:bookmarkStart w:id="337" w:name="bookmark331"/>
      <w:bookmarkEnd w:id="337"/>
      <w:bookmarkStart w:id="338" w:name="bookmark55"/>
      <w:bookmarkEnd w:id="338"/>
      <w:bookmarkStart w:id="339" w:name="bookmark204"/>
      <w:bookmarkEnd w:id="339"/>
      <w:bookmarkStart w:id="340" w:name="_Toc30439"/>
    </w:p>
    <w:p w14:paraId="5ACA8DAC">
      <w:pPr>
        <w:pStyle w:val="15"/>
        <w:ind w:firstLine="630"/>
        <w:rPr>
          <w:rFonts w:cs="Times New Roman"/>
          <w:color w:val="auto"/>
        </w:rPr>
      </w:pPr>
      <w:bookmarkStart w:id="341" w:name="_Toc9919"/>
      <w:bookmarkStart w:id="342" w:name="_Toc19959"/>
      <w:bookmarkStart w:id="343" w:name="_Toc27948"/>
      <w:r>
        <w:rPr>
          <w:rFonts w:cs="Times New Roman"/>
          <w:color w:val="auto"/>
          <w:spacing w:val="4"/>
        </w:rPr>
        <w:t>3.2</w:t>
      </w:r>
      <w:r>
        <w:rPr>
          <w:rFonts w:cs="Times New Roman"/>
          <w:color w:val="auto"/>
          <w:spacing w:val="-73"/>
        </w:rPr>
        <w:t xml:space="preserve"> </w:t>
      </w:r>
      <w:r>
        <w:rPr>
          <w:rFonts w:cs="Times New Roman"/>
          <w:color w:val="auto"/>
          <w:spacing w:val="4"/>
        </w:rPr>
        <w:t>服务乡村振兴</w:t>
      </w:r>
      <w:bookmarkEnd w:id="340"/>
      <w:bookmarkEnd w:id="341"/>
      <w:bookmarkEnd w:id="342"/>
      <w:bookmarkEnd w:id="343"/>
    </w:p>
    <w:p w14:paraId="4940F1F3">
      <w:pPr>
        <w:ind w:firstLine="640"/>
        <w:rPr>
          <w:rFonts w:eastAsia="黑体" w:cs="Times New Roman"/>
          <w:spacing w:val="-4"/>
          <w:position w:val="1"/>
          <w:sz w:val="24"/>
          <w:szCs w:val="24"/>
        </w:rPr>
      </w:pPr>
      <w:bookmarkStart w:id="344" w:name="bookmark333"/>
      <w:bookmarkEnd w:id="344"/>
      <w:r>
        <w:t>为了发挥职业学校助力乡村振兴功能和服务县域企业，学校紧密围绕乡村振兴战略，面向农民、退役士兵、残疾人等重点群体，并聚焦乡村治理、法治建设等领域，通过提供技能提升与素质拓展服务，为县域农业农村现代化注入职业教育的力量。在具体实践与成效方面：一是开展高素质农民培育，于2024年9月举办新型农民培训，涵盖现代农业技术、经营管理等内容，共培训31人，有力支持了乡村产业带头人队伍建设；二是加强重点群体就业创业扶持，同年2024年9月为28名退役士兵提供适应性及技能培训，助其顺利实现角色转换、提升就业竞争力，并于2025年4月2日协同望都县残联开展残疾人职业技能培训，培训64人，覆盖多种适合其身体条件的技能项目，增强其自立自强与社会参与能力；三是提升乡村治理与公共服务能力，2025年7月30日开展规模达500人的“法律明白人”法治培训，为乡村基层培养普法骨干，推动乡村法治化进程。总之，学校通过将服务延伸至乡村基层，针对乡村振兴中的关键人群与薄弱环节实施精准赋能，在促进乡村人才振兴、产业振兴与治理有效等方面发挥了积极作用。</w:t>
      </w:r>
    </w:p>
    <w:p w14:paraId="7B4E54A2">
      <w:pPr>
        <w:pStyle w:val="19"/>
        <w:rPr>
          <w:rFonts w:cs="Times New Roman"/>
          <w:spacing w:val="-4"/>
        </w:rPr>
      </w:pPr>
      <w:bookmarkStart w:id="345" w:name="_Toc31301"/>
      <w:bookmarkStart w:id="346" w:name="_Toc11033"/>
      <w:r>
        <w:rPr>
          <w:rFonts w:cs="Times New Roman"/>
          <w:spacing w:val="-4"/>
        </w:rPr>
        <w:t>图</w:t>
      </w:r>
      <w:r>
        <w:rPr>
          <w:rFonts w:cs="Times New Roman"/>
          <w:spacing w:val="-41"/>
        </w:rPr>
        <w:t xml:space="preserve"> </w:t>
      </w:r>
      <w:r>
        <w:rPr>
          <w:rFonts w:eastAsia="Calibri" w:cs="Times New Roman"/>
          <w:spacing w:val="-4"/>
        </w:rPr>
        <w:t>3-3</w:t>
      </w:r>
      <w:r>
        <w:rPr>
          <w:rFonts w:eastAsia="Calibri" w:cs="Times New Roman"/>
          <w:spacing w:val="32"/>
          <w:w w:val="101"/>
        </w:rPr>
        <w:t xml:space="preserve"> </w:t>
      </w:r>
      <w:r>
        <w:rPr>
          <w:rFonts w:hint="eastAsia" w:cs="Times New Roman"/>
          <w:spacing w:val="-4"/>
        </w:rPr>
        <w:t>退役士兵职业技能专项培训</w:t>
      </w:r>
      <w:bookmarkEnd w:id="345"/>
      <w:bookmarkEnd w:id="346"/>
    </w:p>
    <w:p w14:paraId="1DAF8A3C">
      <w:pPr>
        <w:pStyle w:val="3"/>
        <w:spacing w:line="248" w:lineRule="auto"/>
        <w:rPr>
          <w:rFonts w:cs="Times New Roman"/>
        </w:rPr>
      </w:pPr>
      <w:r>
        <w:rPr>
          <w:rFonts w:eastAsia="楷体" w:cs="Times New Roman"/>
          <w:b/>
          <w:bCs/>
          <w:spacing w:val="4"/>
          <w:sz w:val="31"/>
          <w:szCs w:val="31"/>
        </w:rPr>
        <w:drawing>
          <wp:anchor distT="0" distB="0" distL="114300" distR="114300" simplePos="0" relativeHeight="251702272" behindDoc="0" locked="0" layoutInCell="1" allowOverlap="1">
            <wp:simplePos x="0" y="0"/>
            <wp:positionH relativeFrom="column">
              <wp:posOffset>385445</wp:posOffset>
            </wp:positionH>
            <wp:positionV relativeFrom="paragraph">
              <wp:posOffset>77470</wp:posOffset>
            </wp:positionV>
            <wp:extent cx="4396740" cy="2631440"/>
            <wp:effectExtent l="0" t="0" r="7620" b="5080"/>
            <wp:wrapNone/>
            <wp:docPr id="7" name="图片 7"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11"/>
                    <pic:cNvPicPr>
                      <a:picLocks noChangeAspect="1"/>
                    </pic:cNvPicPr>
                  </pic:nvPicPr>
                  <pic:blipFill>
                    <a:blip r:embed="rId63"/>
                    <a:stretch>
                      <a:fillRect/>
                    </a:stretch>
                  </pic:blipFill>
                  <pic:spPr>
                    <a:xfrm>
                      <a:off x="0" y="0"/>
                      <a:ext cx="4396740" cy="2631440"/>
                    </a:xfrm>
                    <a:prstGeom prst="rect">
                      <a:avLst/>
                    </a:prstGeom>
                  </pic:spPr>
                </pic:pic>
              </a:graphicData>
            </a:graphic>
          </wp:anchor>
        </w:drawing>
      </w:r>
    </w:p>
    <w:p w14:paraId="151BE94E">
      <w:pPr>
        <w:pStyle w:val="15"/>
        <w:ind w:firstLine="630"/>
        <w:rPr>
          <w:rFonts w:cs="Times New Roman"/>
          <w:spacing w:val="4"/>
        </w:rPr>
      </w:pPr>
      <w:bookmarkStart w:id="347" w:name="bookmark57"/>
      <w:bookmarkEnd w:id="347"/>
      <w:bookmarkStart w:id="348" w:name="bookmark205"/>
      <w:bookmarkEnd w:id="348"/>
      <w:bookmarkStart w:id="349" w:name="bookmark206"/>
      <w:bookmarkEnd w:id="349"/>
      <w:bookmarkStart w:id="350" w:name="bookmark58"/>
      <w:bookmarkEnd w:id="350"/>
      <w:bookmarkStart w:id="351" w:name="_Toc30202"/>
      <w:bookmarkStart w:id="352" w:name="_Toc27350"/>
    </w:p>
    <w:p w14:paraId="75501917">
      <w:pPr>
        <w:pStyle w:val="15"/>
        <w:ind w:firstLine="630"/>
        <w:rPr>
          <w:rFonts w:cs="Times New Roman"/>
          <w:spacing w:val="4"/>
        </w:rPr>
      </w:pPr>
    </w:p>
    <w:p w14:paraId="50209651">
      <w:pPr>
        <w:pStyle w:val="15"/>
        <w:ind w:firstLine="630"/>
        <w:rPr>
          <w:rFonts w:cs="Times New Roman"/>
          <w:spacing w:val="4"/>
        </w:rPr>
      </w:pPr>
    </w:p>
    <w:p w14:paraId="04F3CEB2">
      <w:pPr>
        <w:pStyle w:val="15"/>
        <w:ind w:firstLine="630"/>
        <w:rPr>
          <w:rFonts w:cs="Times New Roman"/>
          <w:spacing w:val="4"/>
        </w:rPr>
      </w:pPr>
    </w:p>
    <w:p w14:paraId="521A294E">
      <w:pPr>
        <w:pStyle w:val="15"/>
        <w:ind w:firstLine="630"/>
        <w:rPr>
          <w:rFonts w:cs="Times New Roman"/>
          <w:spacing w:val="4"/>
        </w:rPr>
      </w:pPr>
    </w:p>
    <w:p w14:paraId="0845A40F">
      <w:pPr>
        <w:pStyle w:val="15"/>
        <w:ind w:firstLine="630"/>
        <w:rPr>
          <w:rFonts w:cs="Times New Roman"/>
          <w:spacing w:val="4"/>
        </w:rPr>
      </w:pPr>
    </w:p>
    <w:p w14:paraId="4034576A">
      <w:pPr>
        <w:pStyle w:val="15"/>
        <w:ind w:firstLine="630"/>
        <w:rPr>
          <w:rFonts w:cs="Times New Roman"/>
          <w:spacing w:val="4"/>
        </w:rPr>
      </w:pPr>
    </w:p>
    <w:p w14:paraId="0A13ABE3">
      <w:pPr>
        <w:pStyle w:val="15"/>
        <w:ind w:firstLine="630"/>
        <w:rPr>
          <w:rFonts w:cs="Times New Roman"/>
        </w:rPr>
      </w:pPr>
      <w:bookmarkStart w:id="353" w:name="_Toc32074"/>
      <w:bookmarkStart w:id="354" w:name="_Toc10381"/>
      <w:r>
        <w:rPr>
          <w:rFonts w:cs="Times New Roman"/>
          <w:spacing w:val="4"/>
        </w:rPr>
        <w:t>3.3</w:t>
      </w:r>
      <w:r>
        <w:rPr>
          <w:rFonts w:cs="Times New Roman"/>
          <w:spacing w:val="-73"/>
        </w:rPr>
        <w:t xml:space="preserve"> </w:t>
      </w:r>
      <w:r>
        <w:rPr>
          <w:rFonts w:cs="Times New Roman"/>
          <w:spacing w:val="4"/>
        </w:rPr>
        <w:t>服务地方社区</w:t>
      </w:r>
      <w:bookmarkEnd w:id="351"/>
      <w:bookmarkEnd w:id="352"/>
      <w:bookmarkEnd w:id="353"/>
      <w:bookmarkEnd w:id="354"/>
    </w:p>
    <w:p w14:paraId="59F2F34C">
      <w:pPr>
        <w:spacing w:before="101"/>
        <w:ind w:left="11" w:right="40" w:firstLine="648"/>
        <w:rPr>
          <w:rFonts w:eastAsia="黑体" w:cs="Times New Roman"/>
          <w:spacing w:val="-2"/>
          <w:position w:val="1"/>
          <w:sz w:val="24"/>
          <w:szCs w:val="24"/>
        </w:rPr>
      </w:pPr>
      <w:r>
        <w:rPr>
          <w:rFonts w:cs="Times New Roman"/>
          <w:spacing w:val="4"/>
          <w:szCs w:val="32"/>
        </w:rPr>
        <w:t>学校积极开展服务活动，直接服务人次超过6000人次，服务对象涵盖企业职工、农民、教师、学生、退役士兵、残疾人、基层法治工作者等多类群体，形成了覆盖广、层次多、效果实的服务格局。在支持中小学教师专业发展方面，开展两次书法培训，累计培训131人次，弘扬了传统文化，提升了教师素养；在指导准毕业生与青少年职业规划方面，组织大规模职业技能体验与认知培训，为其升学择业提供了前瞻指导。学校充分依托自身师资、设备和课程资源，积极反哺基础教育、服务社会，切实体现了职业学校的公共责任与担当。</w:t>
      </w:r>
    </w:p>
    <w:p w14:paraId="06A6ABE1">
      <w:pPr>
        <w:pStyle w:val="19"/>
        <w:rPr>
          <w:rFonts w:cs="Times New Roman"/>
          <w:spacing w:val="-4"/>
        </w:rPr>
      </w:pPr>
      <w:bookmarkStart w:id="355" w:name="_Toc3074"/>
      <w:bookmarkStart w:id="356" w:name="_Toc4961"/>
      <w:r>
        <w:rPr>
          <w:rFonts w:cs="Times New Roman"/>
          <w:spacing w:val="-2"/>
        </w:rPr>
        <w:t>图</w:t>
      </w:r>
      <w:r>
        <w:rPr>
          <w:rFonts w:cs="Times New Roman"/>
          <w:spacing w:val="-41"/>
        </w:rPr>
        <w:t xml:space="preserve"> </w:t>
      </w:r>
      <w:r>
        <w:rPr>
          <w:rFonts w:eastAsia="Calibri" w:cs="Times New Roman"/>
          <w:spacing w:val="-2"/>
        </w:rPr>
        <w:t>3-4</w:t>
      </w:r>
      <w:r>
        <w:rPr>
          <w:rFonts w:eastAsia="Calibri" w:cs="Times New Roman"/>
          <w:spacing w:val="32"/>
          <w:w w:val="101"/>
        </w:rPr>
        <w:t xml:space="preserve"> </w:t>
      </w:r>
      <w:r>
        <w:rPr>
          <w:rFonts w:cs="Times New Roman"/>
          <w:spacing w:val="-4"/>
        </w:rPr>
        <w:t>残疾人职业技能专项培训</w:t>
      </w:r>
      <w:bookmarkEnd w:id="355"/>
      <w:bookmarkEnd w:id="356"/>
    </w:p>
    <w:p w14:paraId="5B1EE31B">
      <w:pPr>
        <w:pStyle w:val="19"/>
        <w:rPr>
          <w:rFonts w:cs="Times New Roman"/>
          <w:spacing w:val="-4"/>
        </w:rPr>
      </w:pPr>
      <w:r>
        <w:rPr>
          <w:rFonts w:cs="Times New Roman"/>
          <w:spacing w:val="-4"/>
        </w:rPr>
        <w:drawing>
          <wp:anchor distT="0" distB="0" distL="114300" distR="114300" simplePos="0" relativeHeight="251673600" behindDoc="0" locked="0" layoutInCell="1" allowOverlap="1">
            <wp:simplePos x="0" y="0"/>
            <wp:positionH relativeFrom="column">
              <wp:posOffset>692785</wp:posOffset>
            </wp:positionH>
            <wp:positionV relativeFrom="paragraph">
              <wp:posOffset>51435</wp:posOffset>
            </wp:positionV>
            <wp:extent cx="4105910" cy="2322195"/>
            <wp:effectExtent l="0" t="0" r="8890" b="1905"/>
            <wp:wrapNone/>
            <wp:docPr id="59" name="图片 59" descr="微信图片_2025042910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微信图片_20250429101058"/>
                    <pic:cNvPicPr>
                      <a:picLocks noChangeAspect="1"/>
                    </pic:cNvPicPr>
                  </pic:nvPicPr>
                  <pic:blipFill>
                    <a:blip r:embed="rId64"/>
                    <a:stretch>
                      <a:fillRect/>
                    </a:stretch>
                  </pic:blipFill>
                  <pic:spPr>
                    <a:xfrm>
                      <a:off x="0" y="0"/>
                      <a:ext cx="4105910" cy="2322195"/>
                    </a:xfrm>
                    <a:prstGeom prst="rect">
                      <a:avLst/>
                    </a:prstGeom>
                  </pic:spPr>
                </pic:pic>
              </a:graphicData>
            </a:graphic>
          </wp:anchor>
        </w:drawing>
      </w:r>
    </w:p>
    <w:p w14:paraId="42950D43">
      <w:pPr>
        <w:pStyle w:val="19"/>
        <w:rPr>
          <w:rFonts w:cs="Times New Roman"/>
          <w:spacing w:val="-1"/>
          <w:position w:val="2"/>
        </w:rPr>
      </w:pPr>
      <w:bookmarkStart w:id="357" w:name="bookmark334"/>
      <w:bookmarkEnd w:id="357"/>
    </w:p>
    <w:p w14:paraId="6706B4B1">
      <w:pPr>
        <w:pStyle w:val="19"/>
        <w:rPr>
          <w:rFonts w:cs="Times New Roman"/>
          <w:spacing w:val="-1"/>
          <w:position w:val="2"/>
        </w:rPr>
      </w:pPr>
    </w:p>
    <w:p w14:paraId="13912937">
      <w:pPr>
        <w:pStyle w:val="19"/>
        <w:rPr>
          <w:rFonts w:cs="Times New Roman"/>
          <w:spacing w:val="-1"/>
          <w:position w:val="2"/>
        </w:rPr>
      </w:pPr>
    </w:p>
    <w:p w14:paraId="36E2494B">
      <w:pPr>
        <w:pStyle w:val="19"/>
        <w:rPr>
          <w:rFonts w:cs="Times New Roman"/>
          <w:spacing w:val="-1"/>
          <w:position w:val="2"/>
        </w:rPr>
      </w:pPr>
    </w:p>
    <w:p w14:paraId="0C01731A">
      <w:pPr>
        <w:pStyle w:val="19"/>
        <w:rPr>
          <w:rFonts w:cs="Times New Roman"/>
          <w:spacing w:val="-1"/>
          <w:position w:val="2"/>
        </w:rPr>
      </w:pPr>
    </w:p>
    <w:p w14:paraId="3380994E">
      <w:pPr>
        <w:pStyle w:val="19"/>
        <w:rPr>
          <w:rFonts w:cs="Times New Roman"/>
          <w:spacing w:val="-1"/>
          <w:position w:val="2"/>
        </w:rPr>
      </w:pPr>
    </w:p>
    <w:p w14:paraId="02FA3347">
      <w:pPr>
        <w:pStyle w:val="19"/>
        <w:rPr>
          <w:rFonts w:cs="Times New Roman"/>
          <w:spacing w:val="-4"/>
        </w:rPr>
      </w:pPr>
      <w:bookmarkStart w:id="358" w:name="_Toc3234"/>
      <w:bookmarkStart w:id="359" w:name="_Toc10795"/>
      <w:r>
        <w:rPr>
          <w:rFonts w:eastAsia="宋体" w:cs="Times New Roman"/>
        </w:rPr>
        <w:drawing>
          <wp:anchor distT="0" distB="0" distL="114300" distR="114300" simplePos="0" relativeHeight="251674624" behindDoc="0" locked="0" layoutInCell="1" allowOverlap="1">
            <wp:simplePos x="0" y="0"/>
            <wp:positionH relativeFrom="column">
              <wp:posOffset>878205</wp:posOffset>
            </wp:positionH>
            <wp:positionV relativeFrom="paragraph">
              <wp:posOffset>331470</wp:posOffset>
            </wp:positionV>
            <wp:extent cx="3790315" cy="2258695"/>
            <wp:effectExtent l="0" t="0" r="4445" b="12065"/>
            <wp:wrapNone/>
            <wp:docPr id="61" name="图片 61" descr="5b8699b99f2e4369c79919517c6d8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5b8699b99f2e4369c79919517c6d8b2"/>
                    <pic:cNvPicPr>
                      <a:picLocks noChangeAspect="1"/>
                    </pic:cNvPicPr>
                  </pic:nvPicPr>
                  <pic:blipFill>
                    <a:blip r:embed="rId65"/>
                    <a:srcRect t="10249" r="2851" b="12521"/>
                    <a:stretch>
                      <a:fillRect/>
                    </a:stretch>
                  </pic:blipFill>
                  <pic:spPr>
                    <a:xfrm>
                      <a:off x="0" y="0"/>
                      <a:ext cx="3790315" cy="2258695"/>
                    </a:xfrm>
                    <a:prstGeom prst="rect">
                      <a:avLst/>
                    </a:prstGeom>
                  </pic:spPr>
                </pic:pic>
              </a:graphicData>
            </a:graphic>
          </wp:anchor>
        </w:drawing>
      </w:r>
      <w:r>
        <w:rPr>
          <w:rFonts w:cs="Times New Roman"/>
          <w:spacing w:val="-1"/>
          <w:position w:val="2"/>
        </w:rPr>
        <w:t>图</w:t>
      </w:r>
      <w:r>
        <w:rPr>
          <w:rFonts w:cs="Times New Roman"/>
          <w:spacing w:val="-41"/>
        </w:rPr>
        <w:t xml:space="preserve"> </w:t>
      </w:r>
      <w:r>
        <w:rPr>
          <w:rFonts w:eastAsia="Calibri" w:cs="Times New Roman"/>
          <w:spacing w:val="-1"/>
          <w:position w:val="2"/>
        </w:rPr>
        <w:t>3-5</w:t>
      </w:r>
      <w:r>
        <w:rPr>
          <w:rFonts w:eastAsia="Calibri" w:cs="Times New Roman"/>
          <w:spacing w:val="32"/>
          <w:w w:val="101"/>
        </w:rPr>
        <w:t xml:space="preserve"> </w:t>
      </w:r>
      <w:r>
        <w:rPr>
          <w:rFonts w:cs="Times New Roman"/>
          <w:spacing w:val="-4"/>
        </w:rPr>
        <w:t>望都县法律明白人法治培训</w:t>
      </w:r>
      <w:bookmarkEnd w:id="358"/>
      <w:bookmarkEnd w:id="359"/>
    </w:p>
    <w:p w14:paraId="0B22D009">
      <w:pPr>
        <w:pStyle w:val="19"/>
        <w:rPr>
          <w:rFonts w:cs="Times New Roman"/>
          <w:spacing w:val="-4"/>
        </w:rPr>
      </w:pPr>
    </w:p>
    <w:p w14:paraId="610A68D9">
      <w:pPr>
        <w:pStyle w:val="19"/>
        <w:rPr>
          <w:rFonts w:cs="Times New Roman"/>
          <w:spacing w:val="-4"/>
        </w:rPr>
      </w:pPr>
    </w:p>
    <w:p w14:paraId="6A631B05">
      <w:pPr>
        <w:pStyle w:val="19"/>
        <w:rPr>
          <w:rFonts w:cs="Times New Roman"/>
          <w:spacing w:val="-4"/>
        </w:rPr>
      </w:pPr>
    </w:p>
    <w:p w14:paraId="767882DD">
      <w:pPr>
        <w:pStyle w:val="19"/>
        <w:rPr>
          <w:rFonts w:cs="Times New Roman"/>
          <w:spacing w:val="-4"/>
        </w:rPr>
      </w:pPr>
    </w:p>
    <w:p w14:paraId="695DC6C8">
      <w:pPr>
        <w:pStyle w:val="19"/>
        <w:rPr>
          <w:rFonts w:cs="Times New Roman"/>
          <w:spacing w:val="-4"/>
        </w:rPr>
      </w:pPr>
    </w:p>
    <w:p w14:paraId="542E0EAC">
      <w:pPr>
        <w:pStyle w:val="19"/>
        <w:rPr>
          <w:rFonts w:cs="Times New Roman"/>
          <w:spacing w:val="-4"/>
        </w:rPr>
      </w:pPr>
    </w:p>
    <w:p w14:paraId="21B87C24">
      <w:pPr>
        <w:pStyle w:val="19"/>
        <w:rPr>
          <w:rFonts w:cs="Times New Roman"/>
          <w:spacing w:val="-2"/>
        </w:rPr>
      </w:pPr>
      <w:bookmarkStart w:id="360" w:name="_Toc28077"/>
      <w:bookmarkStart w:id="361" w:name="_Toc8662"/>
      <w:r>
        <w:rPr>
          <w:rFonts w:cs="Times New Roman"/>
          <w:spacing w:val="-2"/>
        </w:rPr>
        <w:t>图</w:t>
      </w:r>
      <w:r>
        <w:rPr>
          <w:rFonts w:cs="Times New Roman"/>
          <w:spacing w:val="-41"/>
        </w:rPr>
        <w:t xml:space="preserve"> </w:t>
      </w:r>
      <w:r>
        <w:rPr>
          <w:rFonts w:eastAsia="Calibri" w:cs="Times New Roman"/>
          <w:spacing w:val="-2"/>
        </w:rPr>
        <w:t>3-</w:t>
      </w:r>
      <w:r>
        <w:rPr>
          <w:rFonts w:eastAsia="宋体" w:cs="Times New Roman"/>
          <w:spacing w:val="-2"/>
        </w:rPr>
        <w:t>6</w:t>
      </w:r>
      <w:r>
        <w:rPr>
          <w:rFonts w:eastAsia="Calibri" w:cs="Times New Roman"/>
          <w:spacing w:val="32"/>
          <w:w w:val="101"/>
        </w:rPr>
        <w:t xml:space="preserve"> </w:t>
      </w:r>
      <w:r>
        <w:rPr>
          <w:rFonts w:hint="eastAsia" w:cs="Times New Roman"/>
          <w:spacing w:val="-2"/>
        </w:rPr>
        <w:t>举办</w:t>
      </w:r>
      <w:r>
        <w:rPr>
          <w:rFonts w:cs="Times New Roman"/>
          <w:spacing w:val="-2"/>
        </w:rPr>
        <w:t>初中应届毕业生职业技能体验与认知培训</w:t>
      </w:r>
      <w:bookmarkEnd w:id="360"/>
      <w:bookmarkEnd w:id="361"/>
    </w:p>
    <w:p w14:paraId="13A1ABF1">
      <w:pPr>
        <w:pStyle w:val="19"/>
        <w:rPr>
          <w:rFonts w:cs="Times New Roman"/>
          <w:spacing w:val="-2"/>
        </w:rPr>
      </w:pPr>
      <w:r>
        <w:rPr>
          <w:rFonts w:cs="Times New Roman"/>
          <w:spacing w:val="-2"/>
        </w:rPr>
        <w:drawing>
          <wp:anchor distT="0" distB="0" distL="114300" distR="114300" simplePos="0" relativeHeight="251675648" behindDoc="0" locked="0" layoutInCell="1" allowOverlap="1">
            <wp:simplePos x="0" y="0"/>
            <wp:positionH relativeFrom="column">
              <wp:posOffset>325755</wp:posOffset>
            </wp:positionH>
            <wp:positionV relativeFrom="paragraph">
              <wp:posOffset>64770</wp:posOffset>
            </wp:positionV>
            <wp:extent cx="4528820" cy="2754630"/>
            <wp:effectExtent l="0" t="0" r="5080" b="7620"/>
            <wp:wrapNone/>
            <wp:docPr id="63" name="图片 63" descr="微信图片_2025102715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微信图片_20251027150617"/>
                    <pic:cNvPicPr>
                      <a:picLocks noChangeAspect="1"/>
                    </pic:cNvPicPr>
                  </pic:nvPicPr>
                  <pic:blipFill>
                    <a:blip r:embed="rId66"/>
                    <a:srcRect t="18904"/>
                    <a:stretch>
                      <a:fillRect/>
                    </a:stretch>
                  </pic:blipFill>
                  <pic:spPr>
                    <a:xfrm>
                      <a:off x="0" y="0"/>
                      <a:ext cx="4528820" cy="2754630"/>
                    </a:xfrm>
                    <a:prstGeom prst="rect">
                      <a:avLst/>
                    </a:prstGeom>
                  </pic:spPr>
                </pic:pic>
              </a:graphicData>
            </a:graphic>
          </wp:anchor>
        </w:drawing>
      </w:r>
    </w:p>
    <w:p w14:paraId="6E4E5252">
      <w:pPr>
        <w:pStyle w:val="19"/>
        <w:rPr>
          <w:rFonts w:cs="Times New Roman"/>
          <w:spacing w:val="-2"/>
        </w:rPr>
      </w:pPr>
    </w:p>
    <w:p w14:paraId="60B3D067">
      <w:pPr>
        <w:pStyle w:val="19"/>
        <w:rPr>
          <w:rFonts w:cs="Times New Roman"/>
          <w:spacing w:val="-2"/>
        </w:rPr>
      </w:pPr>
    </w:p>
    <w:p w14:paraId="60F12AE3">
      <w:pPr>
        <w:pStyle w:val="19"/>
        <w:rPr>
          <w:rFonts w:cs="Times New Roman"/>
          <w:spacing w:val="-2"/>
        </w:rPr>
      </w:pPr>
    </w:p>
    <w:p w14:paraId="4CEC6070">
      <w:pPr>
        <w:pStyle w:val="19"/>
        <w:rPr>
          <w:rFonts w:cs="Times New Roman"/>
          <w:spacing w:val="-2"/>
        </w:rPr>
      </w:pPr>
    </w:p>
    <w:p w14:paraId="4B78C03A">
      <w:pPr>
        <w:pStyle w:val="19"/>
        <w:rPr>
          <w:rFonts w:cs="Times New Roman"/>
          <w:spacing w:val="-2"/>
        </w:rPr>
      </w:pPr>
    </w:p>
    <w:p w14:paraId="23E1CBAA">
      <w:pPr>
        <w:pStyle w:val="19"/>
        <w:rPr>
          <w:rFonts w:cs="Times New Roman"/>
          <w:spacing w:val="-2"/>
        </w:rPr>
      </w:pPr>
    </w:p>
    <w:p w14:paraId="640681DF">
      <w:pPr>
        <w:pStyle w:val="19"/>
        <w:rPr>
          <w:rFonts w:cs="Times New Roman"/>
          <w:spacing w:val="-2"/>
        </w:rPr>
      </w:pPr>
    </w:p>
    <w:p w14:paraId="71676C83">
      <w:pPr>
        <w:pStyle w:val="3"/>
        <w:spacing w:line="256" w:lineRule="auto"/>
        <w:jc w:val="both"/>
        <w:rPr>
          <w:rFonts w:cs="Times New Roman"/>
        </w:rPr>
      </w:pPr>
      <w:bookmarkStart w:id="362" w:name="bookmark212"/>
      <w:bookmarkEnd w:id="362"/>
      <w:bookmarkStart w:id="363" w:name="bookmark211"/>
      <w:bookmarkEnd w:id="363"/>
      <w:bookmarkStart w:id="364" w:name="bookmark59"/>
      <w:bookmarkEnd w:id="364"/>
      <w:bookmarkStart w:id="365" w:name="bookmark60"/>
      <w:bookmarkEnd w:id="365"/>
      <w:bookmarkStart w:id="366" w:name="bookmark336"/>
      <w:bookmarkEnd w:id="366"/>
      <w:bookmarkStart w:id="367" w:name="bookmark335"/>
      <w:bookmarkEnd w:id="367"/>
    </w:p>
    <w:p w14:paraId="50D4E739">
      <w:pPr>
        <w:pStyle w:val="14"/>
        <w:ind w:firstLine="622"/>
      </w:pPr>
      <w:bookmarkStart w:id="368" w:name="bookmark338"/>
      <w:bookmarkEnd w:id="368"/>
      <w:bookmarkStart w:id="369" w:name="_Toc16427"/>
      <w:bookmarkStart w:id="370" w:name="_Toc21569"/>
      <w:bookmarkStart w:id="371" w:name="_Toc8303"/>
      <w:bookmarkStart w:id="372" w:name="_Toc23757"/>
      <w:r>
        <w:t>4.文化传承</w:t>
      </w:r>
      <w:bookmarkEnd w:id="369"/>
      <w:bookmarkEnd w:id="370"/>
      <w:bookmarkEnd w:id="371"/>
      <w:bookmarkEnd w:id="372"/>
    </w:p>
    <w:p w14:paraId="1533DD40">
      <w:pPr>
        <w:pStyle w:val="15"/>
        <w:ind w:firstLine="610"/>
        <w:rPr>
          <w:rFonts w:cs="Times New Roman"/>
          <w:color w:val="auto"/>
        </w:rPr>
      </w:pPr>
      <w:bookmarkStart w:id="373" w:name="bookmark64"/>
      <w:bookmarkEnd w:id="373"/>
      <w:bookmarkStart w:id="374" w:name="bookmark61"/>
      <w:bookmarkEnd w:id="374"/>
      <w:bookmarkStart w:id="375" w:name="bookmark215"/>
      <w:bookmarkEnd w:id="375"/>
      <w:bookmarkStart w:id="376" w:name="bookmark63"/>
      <w:bookmarkEnd w:id="376"/>
      <w:bookmarkStart w:id="377" w:name="bookmark62"/>
      <w:bookmarkEnd w:id="377"/>
      <w:bookmarkStart w:id="378" w:name="bookmark216"/>
      <w:bookmarkEnd w:id="378"/>
      <w:bookmarkStart w:id="379" w:name="_Toc10502"/>
      <w:bookmarkStart w:id="380" w:name="_Toc20637"/>
      <w:bookmarkStart w:id="381" w:name="_Toc13721"/>
      <w:bookmarkStart w:id="382" w:name="_Toc9015"/>
      <w:r>
        <w:rPr>
          <w:rFonts w:cs="Times New Roman"/>
          <w:color w:val="auto"/>
        </w:rPr>
        <w:t>4.1 专业课程传承文化</w:t>
      </w:r>
      <w:bookmarkEnd w:id="379"/>
      <w:bookmarkEnd w:id="380"/>
      <w:bookmarkEnd w:id="381"/>
      <w:bookmarkEnd w:id="382"/>
    </w:p>
    <w:p w14:paraId="71F90409">
      <w:pPr>
        <w:spacing w:before="101"/>
        <w:ind w:left="11" w:right="40" w:firstLine="648"/>
        <w:rPr>
          <w:rFonts w:cs="Times New Roman"/>
          <w:spacing w:val="4"/>
          <w:szCs w:val="32"/>
        </w:rPr>
      </w:pPr>
      <w:bookmarkStart w:id="383" w:name="bookmark340"/>
      <w:bookmarkEnd w:id="383"/>
      <w:r>
        <w:rPr>
          <w:rFonts w:hint="eastAsia" w:cs="Times New Roman"/>
          <w:spacing w:val="4"/>
          <w:szCs w:val="32"/>
        </w:rPr>
        <w:t>学校现开设七个专业。各专业以技能教学为载体，通过课程教学、实践赋能、师资提升等举措体现中职专业课程的文化传承，实现文化内涵与职业能力的深度融合。例如：电子电器专业结合“两弹一星”攻关史与精密焊接实操，传承精益求精的工匠精神；计算机应用专业学生通过编程技术对图书馆藏进行系统整理、建模非遗技艺，打通传统计算智慧与现代数字技术脉络；汽修专业在旧车翻新、国产汽车发展史讲解中，培育学生实业报国的责任担当；财会专业挖掘晋商票号诚信文化，将“账实相符”的传统理念融入会计核算实训；建筑专业引入榫卯结构、园林造景知识，引导学生在设计中融入“天人合一”的建筑智慧；中医康复专业以《黄帝内经》为根基，将“辨证论治”思想与推拿、针灸实操结合，传承大医精诚的医德文化；直播电商专业聚焦本地辣椒制品和鞋业制造，在直播选品、话术设计中传播地域特色文化，实现文化传承与商业实践的双赢。</w:t>
      </w:r>
    </w:p>
    <w:p w14:paraId="30B41431">
      <w:pPr>
        <w:pStyle w:val="19"/>
        <w:rPr>
          <w:rFonts w:cs="Times New Roman"/>
          <w:spacing w:val="-2"/>
        </w:rPr>
      </w:pPr>
      <w:bookmarkStart w:id="384" w:name="_Toc12866"/>
      <w:bookmarkStart w:id="385" w:name="_Toc28571"/>
      <w:r>
        <w:rPr>
          <w:rFonts w:eastAsia="宋体" w:cs="Times New Roman"/>
        </w:rPr>
        <w:drawing>
          <wp:anchor distT="0" distB="0" distL="114300" distR="114300" simplePos="0" relativeHeight="251686912" behindDoc="0" locked="0" layoutInCell="1" allowOverlap="1">
            <wp:simplePos x="0" y="0"/>
            <wp:positionH relativeFrom="column">
              <wp:posOffset>121920</wp:posOffset>
            </wp:positionH>
            <wp:positionV relativeFrom="paragraph">
              <wp:posOffset>354965</wp:posOffset>
            </wp:positionV>
            <wp:extent cx="5341620" cy="2748915"/>
            <wp:effectExtent l="0" t="0" r="11430" b="13335"/>
            <wp:wrapNone/>
            <wp:docPr id="5" name="图片 5" descr="85977fb6003bb1115c08a05c642377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5977fb6003bb1115c08a05c6423772e"/>
                    <pic:cNvPicPr>
                      <a:picLocks noChangeAspect="1"/>
                    </pic:cNvPicPr>
                  </pic:nvPicPr>
                  <pic:blipFill>
                    <a:blip r:embed="rId67"/>
                    <a:stretch>
                      <a:fillRect/>
                    </a:stretch>
                  </pic:blipFill>
                  <pic:spPr>
                    <a:xfrm>
                      <a:off x="0" y="0"/>
                      <a:ext cx="5341620" cy="2748915"/>
                    </a:xfrm>
                    <a:prstGeom prst="rect">
                      <a:avLst/>
                    </a:prstGeom>
                  </pic:spPr>
                </pic:pic>
              </a:graphicData>
            </a:graphic>
          </wp:anchor>
        </w:drawing>
      </w:r>
      <w:r>
        <w:rPr>
          <w:rFonts w:cs="Times New Roman"/>
          <w:spacing w:val="-2"/>
        </w:rPr>
        <w:t>图</w:t>
      </w:r>
      <w:r>
        <w:rPr>
          <w:rFonts w:cs="Times New Roman"/>
          <w:spacing w:val="-41"/>
        </w:rPr>
        <w:t xml:space="preserve"> </w:t>
      </w:r>
      <w:r>
        <w:rPr>
          <w:rFonts w:eastAsia="Calibri" w:cs="Times New Roman"/>
          <w:spacing w:val="-2"/>
        </w:rPr>
        <w:t>4-1</w:t>
      </w:r>
      <w:r>
        <w:rPr>
          <w:rFonts w:eastAsia="Calibri" w:cs="Times New Roman"/>
          <w:spacing w:val="32"/>
          <w:w w:val="101"/>
        </w:rPr>
        <w:t xml:space="preserve"> </w:t>
      </w:r>
      <w:r>
        <w:rPr>
          <w:rFonts w:cs="Times New Roman"/>
          <w:spacing w:val="-2"/>
        </w:rPr>
        <w:t>中医康复技术专业学生到学校中草药中职基地实践学习</w:t>
      </w:r>
      <w:bookmarkEnd w:id="384"/>
      <w:bookmarkEnd w:id="385"/>
    </w:p>
    <w:p w14:paraId="093FA89F">
      <w:pPr>
        <w:pStyle w:val="19"/>
        <w:rPr>
          <w:rFonts w:cs="Times New Roman"/>
          <w:spacing w:val="-2"/>
        </w:rPr>
      </w:pPr>
    </w:p>
    <w:p w14:paraId="41A21805">
      <w:pPr>
        <w:pStyle w:val="19"/>
        <w:rPr>
          <w:rFonts w:cs="Times New Roman"/>
          <w:spacing w:val="-2"/>
        </w:rPr>
      </w:pPr>
    </w:p>
    <w:p w14:paraId="3760FCD5">
      <w:pPr>
        <w:pStyle w:val="19"/>
        <w:rPr>
          <w:rFonts w:cs="Times New Roman"/>
          <w:spacing w:val="-2"/>
        </w:rPr>
      </w:pPr>
    </w:p>
    <w:p w14:paraId="45EFA5A6">
      <w:pPr>
        <w:pStyle w:val="19"/>
        <w:rPr>
          <w:rFonts w:cs="Times New Roman"/>
          <w:spacing w:val="-2"/>
        </w:rPr>
      </w:pPr>
    </w:p>
    <w:p w14:paraId="1B3F0BC7">
      <w:pPr>
        <w:pStyle w:val="19"/>
        <w:rPr>
          <w:rFonts w:cs="Times New Roman"/>
          <w:spacing w:val="-2"/>
        </w:rPr>
      </w:pPr>
    </w:p>
    <w:p w14:paraId="4484908C">
      <w:pPr>
        <w:pStyle w:val="19"/>
        <w:rPr>
          <w:rFonts w:cs="Times New Roman"/>
          <w:spacing w:val="-2"/>
        </w:rPr>
      </w:pPr>
    </w:p>
    <w:p w14:paraId="2E80F175">
      <w:pPr>
        <w:pStyle w:val="19"/>
        <w:rPr>
          <w:rFonts w:cs="Times New Roman"/>
          <w:spacing w:val="-2"/>
        </w:rPr>
      </w:pPr>
    </w:p>
    <w:p w14:paraId="01522E88">
      <w:pPr>
        <w:pStyle w:val="19"/>
        <w:rPr>
          <w:rFonts w:cs="Times New Roman"/>
          <w:spacing w:val="-2"/>
        </w:rPr>
      </w:pPr>
    </w:p>
    <w:p w14:paraId="730149C2">
      <w:pPr>
        <w:pStyle w:val="19"/>
        <w:rPr>
          <w:rFonts w:cs="Times New Roman"/>
          <w:spacing w:val="-3"/>
        </w:rPr>
      </w:pPr>
      <w:bookmarkStart w:id="386" w:name="_Toc20571"/>
      <w:bookmarkStart w:id="387" w:name="_Toc26490"/>
      <w:r>
        <w:rPr>
          <w:rFonts w:cs="Times New Roman"/>
          <w:spacing w:val="-3"/>
        </w:rPr>
        <w:t>图</w:t>
      </w:r>
      <w:r>
        <w:rPr>
          <w:rFonts w:cs="Times New Roman"/>
          <w:spacing w:val="-41"/>
        </w:rPr>
        <w:t xml:space="preserve"> </w:t>
      </w:r>
      <w:r>
        <w:rPr>
          <w:rFonts w:eastAsia="Calibri" w:cs="Times New Roman"/>
          <w:spacing w:val="-3"/>
        </w:rPr>
        <w:t>4-</w:t>
      </w:r>
      <w:r>
        <w:rPr>
          <w:rFonts w:eastAsia="宋体" w:cs="Times New Roman"/>
          <w:spacing w:val="-3"/>
        </w:rPr>
        <w:t>2</w:t>
      </w:r>
      <w:r>
        <w:rPr>
          <w:rFonts w:eastAsia="Calibri" w:cs="Times New Roman"/>
          <w:spacing w:val="32"/>
          <w:w w:val="101"/>
        </w:rPr>
        <w:t xml:space="preserve"> </w:t>
      </w:r>
      <w:r>
        <w:rPr>
          <w:rFonts w:cs="Times New Roman"/>
          <w:spacing w:val="-3"/>
        </w:rPr>
        <w:t>组织</w:t>
      </w:r>
      <w:r>
        <w:rPr>
          <w:rFonts w:hint="eastAsia" w:cs="Times New Roman"/>
          <w:spacing w:val="-3"/>
        </w:rPr>
        <w:t>建筑专业学生到榫卯工艺博物馆参观学习</w:t>
      </w:r>
      <w:bookmarkEnd w:id="386"/>
      <w:bookmarkEnd w:id="387"/>
    </w:p>
    <w:p w14:paraId="65934003">
      <w:pPr>
        <w:pStyle w:val="19"/>
        <w:rPr>
          <w:rFonts w:cs="Times New Roman"/>
          <w:spacing w:val="-3"/>
        </w:rPr>
      </w:pPr>
      <w:r>
        <w:rPr>
          <w:rFonts w:cs="Times New Roman"/>
          <w:spacing w:val="-3"/>
        </w:rPr>
        <w:drawing>
          <wp:anchor distT="0" distB="0" distL="114300" distR="114300" simplePos="0" relativeHeight="251697152" behindDoc="1" locked="0" layoutInCell="1" allowOverlap="1">
            <wp:simplePos x="0" y="0"/>
            <wp:positionH relativeFrom="column">
              <wp:posOffset>131445</wp:posOffset>
            </wp:positionH>
            <wp:positionV relativeFrom="paragraph">
              <wp:posOffset>100965</wp:posOffset>
            </wp:positionV>
            <wp:extent cx="5339080" cy="3655060"/>
            <wp:effectExtent l="0" t="0" r="13970" b="2540"/>
            <wp:wrapNone/>
            <wp:docPr id="71" name="图片 71" descr="3658987410d152207e4637691c953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3658987410d152207e4637691c953397"/>
                    <pic:cNvPicPr>
                      <a:picLocks noChangeAspect="1"/>
                    </pic:cNvPicPr>
                  </pic:nvPicPr>
                  <pic:blipFill>
                    <a:blip r:embed="rId68"/>
                    <a:stretch>
                      <a:fillRect/>
                    </a:stretch>
                  </pic:blipFill>
                  <pic:spPr>
                    <a:xfrm>
                      <a:off x="0" y="0"/>
                      <a:ext cx="5339080" cy="3655060"/>
                    </a:xfrm>
                    <a:prstGeom prst="rect">
                      <a:avLst/>
                    </a:prstGeom>
                  </pic:spPr>
                </pic:pic>
              </a:graphicData>
            </a:graphic>
          </wp:anchor>
        </w:drawing>
      </w:r>
    </w:p>
    <w:p w14:paraId="03FB9BDA">
      <w:pPr>
        <w:pStyle w:val="19"/>
        <w:rPr>
          <w:rFonts w:cs="Times New Roman"/>
          <w:spacing w:val="-3"/>
        </w:rPr>
      </w:pPr>
    </w:p>
    <w:p w14:paraId="6ECFDEEF">
      <w:pPr>
        <w:pStyle w:val="19"/>
        <w:rPr>
          <w:rFonts w:cs="Times New Roman"/>
          <w:spacing w:val="-3"/>
        </w:rPr>
      </w:pPr>
    </w:p>
    <w:p w14:paraId="56ACC733">
      <w:pPr>
        <w:pStyle w:val="19"/>
        <w:rPr>
          <w:rFonts w:cs="Times New Roman"/>
          <w:spacing w:val="-3"/>
        </w:rPr>
      </w:pPr>
    </w:p>
    <w:p w14:paraId="4132B3A4">
      <w:pPr>
        <w:pStyle w:val="19"/>
        <w:rPr>
          <w:rFonts w:cs="Times New Roman"/>
          <w:spacing w:val="-3"/>
        </w:rPr>
      </w:pPr>
    </w:p>
    <w:p w14:paraId="1015F08C">
      <w:pPr>
        <w:pStyle w:val="19"/>
        <w:rPr>
          <w:rFonts w:cs="Times New Roman"/>
          <w:spacing w:val="-3"/>
        </w:rPr>
      </w:pPr>
    </w:p>
    <w:p w14:paraId="2DB7BC5D">
      <w:pPr>
        <w:pStyle w:val="19"/>
        <w:rPr>
          <w:rFonts w:cs="Times New Roman"/>
          <w:spacing w:val="-3"/>
        </w:rPr>
      </w:pPr>
    </w:p>
    <w:p w14:paraId="15A09534">
      <w:pPr>
        <w:pStyle w:val="19"/>
        <w:rPr>
          <w:rFonts w:cs="Times New Roman"/>
          <w:spacing w:val="-3"/>
        </w:rPr>
      </w:pPr>
    </w:p>
    <w:p w14:paraId="045249F9">
      <w:pPr>
        <w:pStyle w:val="19"/>
        <w:rPr>
          <w:rFonts w:cs="Times New Roman"/>
          <w:spacing w:val="-3"/>
        </w:rPr>
      </w:pPr>
    </w:p>
    <w:p w14:paraId="3A248729">
      <w:pPr>
        <w:pStyle w:val="19"/>
        <w:rPr>
          <w:rFonts w:cs="Times New Roman"/>
          <w:spacing w:val="-3"/>
        </w:rPr>
      </w:pPr>
    </w:p>
    <w:p w14:paraId="0E33DC4D">
      <w:pPr>
        <w:pStyle w:val="15"/>
        <w:ind w:firstLine="0" w:firstLineChars="0"/>
      </w:pPr>
      <w:bookmarkStart w:id="388" w:name="bookmark66"/>
      <w:bookmarkEnd w:id="388"/>
      <w:bookmarkStart w:id="389" w:name="bookmark221"/>
      <w:bookmarkEnd w:id="389"/>
      <w:bookmarkStart w:id="390" w:name="bookmark65"/>
      <w:bookmarkEnd w:id="390"/>
      <w:bookmarkStart w:id="391" w:name="bookmark222"/>
      <w:bookmarkEnd w:id="391"/>
      <w:bookmarkStart w:id="392" w:name="bookmark220"/>
      <w:bookmarkEnd w:id="392"/>
      <w:bookmarkStart w:id="393" w:name="bookmark219"/>
      <w:bookmarkEnd w:id="393"/>
      <w:bookmarkStart w:id="394" w:name="_Toc32542"/>
      <w:bookmarkStart w:id="395" w:name="_Toc10829"/>
      <w:bookmarkStart w:id="396" w:name="_Toc13539"/>
    </w:p>
    <w:p w14:paraId="39DD5697">
      <w:pPr>
        <w:pStyle w:val="15"/>
        <w:ind w:firstLine="610"/>
      </w:pPr>
      <w:bookmarkStart w:id="397" w:name="_Toc22761"/>
      <w:r>
        <w:t>4.2 校园活动传承文化</w:t>
      </w:r>
      <w:bookmarkEnd w:id="394"/>
      <w:bookmarkEnd w:id="395"/>
      <w:bookmarkEnd w:id="396"/>
      <w:bookmarkEnd w:id="397"/>
    </w:p>
    <w:p w14:paraId="63707AF2">
      <w:pPr>
        <w:spacing w:before="101"/>
        <w:ind w:left="12" w:right="42" w:firstLine="630"/>
        <w:rPr>
          <w:rFonts w:cs="Times New Roman"/>
          <w:b/>
          <w:bCs/>
          <w:spacing w:val="4"/>
          <w:sz w:val="31"/>
          <w:szCs w:val="31"/>
        </w:rPr>
      </w:pPr>
      <w:bookmarkStart w:id="398" w:name="bookmark341"/>
      <w:bookmarkEnd w:id="398"/>
      <w:r>
        <w:rPr>
          <w:rFonts w:cs="Times New Roman"/>
          <w:b/>
          <w:bCs/>
          <w:spacing w:val="4"/>
          <w:sz w:val="31"/>
          <w:szCs w:val="31"/>
        </w:rPr>
        <w:t>一、弘扬传统文化、传承文明薪火</w:t>
      </w:r>
    </w:p>
    <w:p w14:paraId="13741BE6">
      <w:pPr>
        <w:spacing w:before="101"/>
        <w:ind w:left="12" w:right="42" w:firstLine="648"/>
        <w:rPr>
          <w:rFonts w:cs="Times New Roman"/>
          <w:spacing w:val="4"/>
          <w:szCs w:val="32"/>
        </w:rPr>
      </w:pPr>
      <w:r>
        <w:rPr>
          <w:rFonts w:cs="Times New Roman"/>
          <w:spacing w:val="4"/>
          <w:szCs w:val="32"/>
        </w:rPr>
        <w:t>尧母故里，帝乡望都，尧母文化源远流长、博大精深，承载着中华民族深厚的精神根脉。为传承中华优秀传统文化，厚植青年学子文化自信，学校学生赴尧母文化园、固县参加汉服走秀活动。活动既展现了对传统服饰文化的传承，也让尧母文化与汉服美学相映成趣，以沉浸式体验让传统文化在青春的身影中焕发新生。学生用实际行动践行、传承、弘扬传统文化，为望都县的文化发展注入了新活力，让更多人认识并喜爱这片底蕴深厚的土地，共同守护文明薪火，延续中华文脉。</w:t>
      </w:r>
    </w:p>
    <w:p w14:paraId="2E3933DF">
      <w:pPr>
        <w:spacing w:before="101"/>
        <w:ind w:left="12" w:right="42" w:firstLine="648"/>
        <w:rPr>
          <w:rFonts w:cs="Times New Roman"/>
          <w:spacing w:val="4"/>
          <w:szCs w:val="32"/>
        </w:rPr>
      </w:pPr>
    </w:p>
    <w:p w14:paraId="6A6CE812">
      <w:pPr>
        <w:pStyle w:val="19"/>
        <w:rPr>
          <w:rFonts w:cs="Times New Roman"/>
        </w:rPr>
      </w:pPr>
      <w:bookmarkStart w:id="399" w:name="_Toc31836"/>
      <w:bookmarkStart w:id="400" w:name="_Toc17322"/>
      <w:r>
        <w:rPr>
          <w:rFonts w:cs="Times New Roman"/>
        </w:rPr>
        <w:t>图</w:t>
      </w:r>
      <w:r>
        <w:rPr>
          <w:rFonts w:cs="Times New Roman"/>
          <w:spacing w:val="-41"/>
        </w:rPr>
        <w:t xml:space="preserve"> </w:t>
      </w:r>
      <w:r>
        <w:rPr>
          <w:rFonts w:cs="Times New Roman"/>
        </w:rPr>
        <w:t>4-3</w:t>
      </w:r>
      <w:r>
        <w:rPr>
          <w:rFonts w:eastAsia="Calibri" w:cs="Times New Roman"/>
          <w:spacing w:val="32"/>
          <w:w w:val="101"/>
        </w:rPr>
        <w:t xml:space="preserve"> </w:t>
      </w:r>
      <w:r>
        <w:rPr>
          <w:rFonts w:cs="Times New Roman"/>
        </w:rPr>
        <w:t>参加2025 年尧母文化园汉服走秀</w:t>
      </w:r>
      <w:bookmarkEnd w:id="399"/>
      <w:bookmarkEnd w:id="400"/>
    </w:p>
    <w:p w14:paraId="34F9D62E">
      <w:pPr>
        <w:pStyle w:val="3"/>
        <w:spacing w:line="271" w:lineRule="auto"/>
        <w:rPr>
          <w:rFonts w:cs="Times New Roman"/>
          <w:sz w:val="24"/>
          <w:szCs w:val="24"/>
        </w:rPr>
      </w:pPr>
    </w:p>
    <w:p w14:paraId="1B868CF0">
      <w:pPr>
        <w:pStyle w:val="3"/>
        <w:spacing w:line="256" w:lineRule="auto"/>
        <w:rPr>
          <w:rFonts w:cs="Times New Roman"/>
        </w:rPr>
      </w:pPr>
      <w:bookmarkStart w:id="401" w:name="bookmark226"/>
      <w:bookmarkEnd w:id="401"/>
      <w:bookmarkStart w:id="402" w:name="bookmark343"/>
      <w:bookmarkEnd w:id="402"/>
      <w:bookmarkStart w:id="403" w:name="bookmark225"/>
      <w:bookmarkEnd w:id="403"/>
      <w:bookmarkStart w:id="404" w:name="bookmark342"/>
      <w:bookmarkEnd w:id="404"/>
      <w:r>
        <w:rPr>
          <w:rFonts w:eastAsia="黑体" w:cs="Times New Roman"/>
          <w:spacing w:val="-3"/>
          <w:position w:val="1"/>
          <w:sz w:val="24"/>
          <w:szCs w:val="24"/>
        </w:rPr>
        <w:drawing>
          <wp:anchor distT="0" distB="0" distL="114300" distR="114300" simplePos="0" relativeHeight="251662336" behindDoc="1" locked="0" layoutInCell="1" allowOverlap="1">
            <wp:simplePos x="0" y="0"/>
            <wp:positionH relativeFrom="column">
              <wp:posOffset>-52705</wp:posOffset>
            </wp:positionH>
            <wp:positionV relativeFrom="paragraph">
              <wp:posOffset>1905</wp:posOffset>
            </wp:positionV>
            <wp:extent cx="5502275" cy="3157855"/>
            <wp:effectExtent l="0" t="0" r="3175" b="0"/>
            <wp:wrapTight wrapText="bothSides">
              <wp:wrapPolygon>
                <wp:start x="0" y="0"/>
                <wp:lineTo x="0" y="21500"/>
                <wp:lineTo x="21538" y="21500"/>
                <wp:lineTo x="21538" y="0"/>
                <wp:lineTo x="0" y="0"/>
              </wp:wrapPolygon>
            </wp:wrapTight>
            <wp:docPr id="26" name="图片 26" descr="90c5ac62dee23a9b9da02f463a48d2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90c5ac62dee23a9b9da02f463a48d2c2"/>
                    <pic:cNvPicPr>
                      <a:picLocks noChangeAspect="1"/>
                    </pic:cNvPicPr>
                  </pic:nvPicPr>
                  <pic:blipFill>
                    <a:blip r:embed="rId69"/>
                    <a:srcRect t="28025"/>
                    <a:stretch>
                      <a:fillRect/>
                    </a:stretch>
                  </pic:blipFill>
                  <pic:spPr>
                    <a:xfrm>
                      <a:off x="0" y="0"/>
                      <a:ext cx="5502275" cy="3157855"/>
                    </a:xfrm>
                    <a:prstGeom prst="rect">
                      <a:avLst/>
                    </a:prstGeom>
                  </pic:spPr>
                </pic:pic>
              </a:graphicData>
            </a:graphic>
          </wp:anchor>
        </w:drawing>
      </w:r>
    </w:p>
    <w:p w14:paraId="3F87EDA0">
      <w:pPr>
        <w:spacing w:before="100"/>
        <w:ind w:firstLine="632"/>
        <w:rPr>
          <w:rFonts w:cs="Times New Roman"/>
          <w:b/>
          <w:bCs/>
          <w:spacing w:val="5"/>
          <w:sz w:val="31"/>
          <w:szCs w:val="31"/>
        </w:rPr>
      </w:pPr>
      <w:r>
        <w:rPr>
          <w:rFonts w:cs="Times New Roman"/>
          <w:b/>
          <w:bCs/>
          <w:spacing w:val="5"/>
          <w:sz w:val="31"/>
          <w:szCs w:val="31"/>
        </w:rPr>
        <w:t>二、厚植敬老美德，践行志愿担当</w:t>
      </w:r>
    </w:p>
    <w:p w14:paraId="78AFFB2F">
      <w:pPr>
        <w:ind w:firstLine="640"/>
        <w:rPr>
          <w:rFonts w:cs="Times New Roman"/>
        </w:rPr>
      </w:pPr>
      <w:r>
        <w:rPr>
          <w:rFonts w:cs="Times New Roman"/>
        </w:rPr>
        <w:t>为弘扬敬老爱老的中华传统美德，学校积极组织学生开展志愿服务活动。师生前往赵庄镇小十五计村，参与孝老食堂揭牌仪式，以青春活力温暖老年群体，用实际行动传递关怀与尊重。</w:t>
      </w:r>
    </w:p>
    <w:p w14:paraId="4059FE68">
      <w:pPr>
        <w:ind w:firstLine="640"/>
        <w:rPr>
          <w:rFonts w:cs="Times New Roman"/>
        </w:rPr>
      </w:pPr>
      <w:r>
        <w:rPr>
          <w:rFonts w:cs="Times New Roman"/>
        </w:rPr>
        <w:t>活动中，礼仪队举止优雅，展现出良好的专业素养；同学们表演舞蹈、孙氏太极拳等节目，为老人送去节日的祝福与欢乐。这些实践不仅增强了学生的社会责任感和敬老意识，也提升了他们的沟通与实践能力。</w:t>
      </w:r>
    </w:p>
    <w:p w14:paraId="72A2B228">
      <w:pPr>
        <w:ind w:firstLine="640"/>
        <w:rPr>
          <w:rFonts w:cs="Times New Roman"/>
        </w:rPr>
      </w:pPr>
    </w:p>
    <w:p w14:paraId="36CD2B47">
      <w:pPr>
        <w:pStyle w:val="19"/>
        <w:rPr>
          <w:rFonts w:eastAsia="仿宋" w:cs="Times New Roman"/>
          <w:b/>
          <w:bCs/>
          <w:spacing w:val="5"/>
          <w:sz w:val="31"/>
          <w:szCs w:val="31"/>
        </w:rPr>
      </w:pPr>
      <w:bookmarkStart w:id="405" w:name="bookmark344"/>
      <w:bookmarkEnd w:id="405"/>
      <w:bookmarkStart w:id="406" w:name="_Toc17353"/>
      <w:bookmarkStart w:id="407" w:name="_Toc8420"/>
      <w:r>
        <w:rPr>
          <w:rFonts w:cs="Times New Roman"/>
          <w:spacing w:val="-3"/>
        </w:rPr>
        <w:t>图</w:t>
      </w:r>
      <w:r>
        <w:rPr>
          <w:rFonts w:cs="Times New Roman"/>
          <w:spacing w:val="-41"/>
        </w:rPr>
        <w:t xml:space="preserve"> </w:t>
      </w:r>
      <w:r>
        <w:rPr>
          <w:rFonts w:eastAsia="Calibri" w:cs="Times New Roman"/>
          <w:spacing w:val="-3"/>
        </w:rPr>
        <w:t>4-4</w:t>
      </w:r>
      <w:r>
        <w:rPr>
          <w:rFonts w:eastAsia="Calibri" w:cs="Times New Roman"/>
          <w:spacing w:val="32"/>
          <w:w w:val="101"/>
        </w:rPr>
        <w:t xml:space="preserve"> </w:t>
      </w:r>
      <w:r>
        <w:rPr>
          <w:rFonts w:cs="Times New Roman"/>
          <w:spacing w:val="-3"/>
        </w:rPr>
        <w:t>学生志愿者到小十五计村开展敬老活动</w:t>
      </w:r>
      <w:bookmarkEnd w:id="406"/>
      <w:bookmarkEnd w:id="407"/>
    </w:p>
    <w:p w14:paraId="178D55C9">
      <w:pPr>
        <w:spacing w:before="100"/>
        <w:ind w:firstLine="640"/>
        <w:rPr>
          <w:rFonts w:cs="Times New Roman"/>
          <w:b/>
          <w:bCs/>
          <w:spacing w:val="5"/>
          <w:sz w:val="31"/>
          <w:szCs w:val="31"/>
        </w:rPr>
      </w:pPr>
      <w:r>
        <w:rPr>
          <w:rFonts w:cs="Times New Roman"/>
        </w:rPr>
        <w:drawing>
          <wp:anchor distT="0" distB="0" distL="0" distR="0" simplePos="0" relativeHeight="251663360" behindDoc="1" locked="0" layoutInCell="1" allowOverlap="1">
            <wp:simplePos x="0" y="0"/>
            <wp:positionH relativeFrom="column">
              <wp:posOffset>22860</wp:posOffset>
            </wp:positionH>
            <wp:positionV relativeFrom="paragraph">
              <wp:posOffset>99695</wp:posOffset>
            </wp:positionV>
            <wp:extent cx="5407660" cy="3026410"/>
            <wp:effectExtent l="0" t="0" r="0" b="2540"/>
            <wp:wrapTight wrapText="bothSides">
              <wp:wrapPolygon>
                <wp:start x="0" y="0"/>
                <wp:lineTo x="0" y="21482"/>
                <wp:lineTo x="21534" y="21482"/>
                <wp:lineTo x="21534" y="0"/>
                <wp:lineTo x="0" y="0"/>
              </wp:wrapPolygon>
            </wp:wrapTight>
            <wp:docPr id="28" name="图片 28" descr="C:\Users\Lenovo\Documents\WeChat Files\wxid_w9ty73eovs4d22\FileStorage\Temp\4c2106d433a8116d7ea507e25529eb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Lenovo\Documents\WeChat Files\wxid_w9ty73eovs4d22\FileStorage\Temp\4c2106d433a8116d7ea507e25529eb5.png"/>
                    <pic:cNvPicPr>
                      <a:picLocks noChangeAspect="1" noChangeArrowheads="1"/>
                    </pic:cNvPicPr>
                  </pic:nvPicPr>
                  <pic:blipFill>
                    <a:blip r:embed="rId70"/>
                    <a:srcRect r="449" b="4297"/>
                    <a:stretch>
                      <a:fillRect/>
                    </a:stretch>
                  </pic:blipFill>
                  <pic:spPr>
                    <a:xfrm>
                      <a:off x="0" y="0"/>
                      <a:ext cx="5407660" cy="3026410"/>
                    </a:xfrm>
                    <a:prstGeom prst="rect">
                      <a:avLst/>
                    </a:prstGeom>
                    <a:noFill/>
                    <a:ln w="9525">
                      <a:noFill/>
                      <a:miter lim="800000"/>
                      <a:headEnd/>
                      <a:tailEnd/>
                    </a:ln>
                  </pic:spPr>
                </pic:pic>
              </a:graphicData>
            </a:graphic>
          </wp:anchor>
        </w:drawing>
      </w:r>
      <w:r>
        <w:rPr>
          <w:rFonts w:cs="Times New Roman"/>
          <w:b/>
          <w:bCs/>
          <w:spacing w:val="5"/>
          <w:sz w:val="31"/>
          <w:szCs w:val="31"/>
        </w:rPr>
        <w:t>三、强化思政引领，传承红色基因</w:t>
      </w:r>
    </w:p>
    <w:p w14:paraId="7E27FCB8">
      <w:pPr>
        <w:spacing w:before="100"/>
        <w:ind w:firstLine="650"/>
        <w:rPr>
          <w:rFonts w:eastAsia="黑体" w:cs="Times New Roman"/>
          <w:spacing w:val="-2"/>
          <w:position w:val="1"/>
          <w:szCs w:val="32"/>
        </w:rPr>
      </w:pPr>
      <w:r>
        <w:rPr>
          <w:rFonts w:cs="Times New Roman"/>
          <w:spacing w:val="5"/>
          <w:szCs w:val="32"/>
        </w:rPr>
        <w:t>更新育人理念，重视学生的思想道德建设，促进优良校风、学风的形成。学校始终把加强青年学生的思想政治教育放在首位，通过组织每周一爱国主义教育升国旗仪式、各种形式的主题团日活动、讲座、座谈会等，深入学习党的路线、方针、政策，引导学生树立正确的世界观、人生观和价值观。同时，还利用校园广播、宣传栏等媒体平台，广泛宣传党的知识和先进典型事迹，营造了良好的思想政治教育氛围。特别值得一提的是在清明节期间，为了让学生深入了解革命先烈的伟大事迹，传承红色文化。师生们通过参观学习，深刻认识到了红色文化的价值和意义，也更加坚定了他们传承红色基因，弘扬革命精神的信念。</w:t>
      </w:r>
    </w:p>
    <w:p w14:paraId="5076F021">
      <w:pPr>
        <w:pStyle w:val="19"/>
      </w:pPr>
      <w:bookmarkStart w:id="408" w:name="_Toc28823"/>
      <w:bookmarkStart w:id="409" w:name="_Toc19733"/>
      <w:r>
        <w:rPr>
          <w:rFonts w:eastAsia="仿宋" w:cs="Times New Roman"/>
          <w:spacing w:val="5"/>
          <w:sz w:val="31"/>
          <w:szCs w:val="31"/>
        </w:rPr>
        <w:drawing>
          <wp:anchor distT="0" distB="0" distL="0" distR="0" simplePos="0" relativeHeight="251667456" behindDoc="0" locked="0" layoutInCell="1" allowOverlap="1">
            <wp:simplePos x="0" y="0"/>
            <wp:positionH relativeFrom="column">
              <wp:posOffset>-111125</wp:posOffset>
            </wp:positionH>
            <wp:positionV relativeFrom="paragraph">
              <wp:posOffset>627380</wp:posOffset>
            </wp:positionV>
            <wp:extent cx="5487670" cy="3220085"/>
            <wp:effectExtent l="0" t="0" r="17780" b="18415"/>
            <wp:wrapSquare wrapText="bothSides"/>
            <wp:docPr id="33" name="图片 33" descr="C:\Users\Lenovo\Documents\WeChat Files\wxid_w9ty73eovs4d22\FileStorage\Temp\a032dba2929030db3602ba6157488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Lenovo\Documents\WeChat Files\wxid_w9ty73eovs4d22\FileStorage\Temp\a032dba2929030db3602ba6157488a0.png"/>
                    <pic:cNvPicPr>
                      <a:picLocks noChangeAspect="1" noChangeArrowheads="1"/>
                    </pic:cNvPicPr>
                  </pic:nvPicPr>
                  <pic:blipFill>
                    <a:blip r:embed="rId71"/>
                    <a:srcRect r="-24" b="8877"/>
                    <a:stretch>
                      <a:fillRect/>
                    </a:stretch>
                  </pic:blipFill>
                  <pic:spPr>
                    <a:xfrm>
                      <a:off x="0" y="0"/>
                      <a:ext cx="5487670" cy="3220085"/>
                    </a:xfrm>
                    <a:prstGeom prst="rect">
                      <a:avLst/>
                    </a:prstGeom>
                    <a:noFill/>
                    <a:ln w="9525">
                      <a:noFill/>
                      <a:miter lim="800000"/>
                      <a:headEnd/>
                      <a:tailEnd/>
                    </a:ln>
                  </pic:spPr>
                </pic:pic>
              </a:graphicData>
            </a:graphic>
          </wp:anchor>
        </w:drawing>
      </w:r>
      <w:r>
        <w:rPr>
          <w:rFonts w:cs="Times New Roman"/>
          <w:spacing w:val="-2"/>
        </w:rPr>
        <w:t>图</w:t>
      </w:r>
      <w:r>
        <w:rPr>
          <w:rFonts w:cs="Times New Roman"/>
          <w:spacing w:val="-41"/>
        </w:rPr>
        <w:t xml:space="preserve"> </w:t>
      </w:r>
      <w:r>
        <w:rPr>
          <w:rFonts w:eastAsia="Calibri" w:cs="Times New Roman"/>
          <w:spacing w:val="-2"/>
        </w:rPr>
        <w:t>4-</w:t>
      </w:r>
      <w:r>
        <w:rPr>
          <w:rFonts w:cs="Times New Roman" w:eastAsiaTheme="minorEastAsia"/>
          <w:spacing w:val="-2"/>
        </w:rPr>
        <w:t>5</w:t>
      </w:r>
      <w:r>
        <w:rPr>
          <w:rFonts w:eastAsia="Calibri" w:cs="Times New Roman"/>
          <w:spacing w:val="32"/>
          <w:w w:val="101"/>
        </w:rPr>
        <w:t xml:space="preserve"> </w:t>
      </w:r>
      <w:r>
        <w:rPr>
          <w:rFonts w:cs="Times New Roman"/>
          <w:spacing w:val="-1"/>
        </w:rPr>
        <w:t>望都县职教中心爱国主义教育暨周一升国旗仪式</w:t>
      </w:r>
      <w:bookmarkEnd w:id="408"/>
      <w:bookmarkEnd w:id="409"/>
      <w:bookmarkStart w:id="410" w:name="bookmark345"/>
      <w:bookmarkEnd w:id="410"/>
      <w:bookmarkStart w:id="411" w:name="bookmark232"/>
      <w:bookmarkEnd w:id="411"/>
      <w:bookmarkStart w:id="412" w:name="bookmark231"/>
      <w:bookmarkEnd w:id="412"/>
      <w:bookmarkStart w:id="413" w:name="bookmark228"/>
      <w:bookmarkEnd w:id="413"/>
      <w:bookmarkStart w:id="414" w:name="bookmark229"/>
      <w:bookmarkEnd w:id="414"/>
      <w:bookmarkStart w:id="415" w:name="bookmark227"/>
      <w:bookmarkEnd w:id="415"/>
      <w:bookmarkStart w:id="416" w:name="bookmark230"/>
      <w:bookmarkEnd w:id="416"/>
    </w:p>
    <w:p w14:paraId="47BE8BC8">
      <w:pPr>
        <w:spacing w:before="100"/>
        <w:ind w:firstLine="632"/>
        <w:rPr>
          <w:rFonts w:cs="Times New Roman"/>
          <w:b/>
          <w:bCs/>
          <w:spacing w:val="5"/>
          <w:sz w:val="31"/>
          <w:szCs w:val="31"/>
        </w:rPr>
      </w:pPr>
    </w:p>
    <w:p w14:paraId="7C5EF5EF">
      <w:pPr>
        <w:spacing w:before="100"/>
        <w:ind w:firstLine="632"/>
        <w:rPr>
          <w:rFonts w:cs="Times New Roman"/>
          <w:b/>
          <w:bCs/>
          <w:spacing w:val="5"/>
          <w:sz w:val="31"/>
          <w:szCs w:val="31"/>
        </w:rPr>
      </w:pPr>
      <w:r>
        <w:rPr>
          <w:rFonts w:cs="Times New Roman"/>
          <w:b/>
          <w:bCs/>
          <w:spacing w:val="5"/>
          <w:sz w:val="31"/>
          <w:szCs w:val="31"/>
        </w:rPr>
        <w:t>四、丰富校园文化，展现青春风采</w:t>
      </w:r>
    </w:p>
    <w:p w14:paraId="7C500A18">
      <w:pPr>
        <w:spacing w:before="189"/>
        <w:ind w:left="11" w:right="91" w:firstLine="672"/>
        <w:rPr>
          <w:rFonts w:cs="Times New Roman"/>
          <w:spacing w:val="16"/>
          <w:szCs w:val="32"/>
        </w:rPr>
      </w:pPr>
      <w:r>
        <w:rPr>
          <w:rFonts w:cs="Times New Roman"/>
          <w:spacing w:val="16"/>
          <w:szCs w:val="32"/>
        </w:rPr>
        <w:t>为丰富校园文化生活，深化以文化人、以美育人的育人内涵，望都职教中心成功举办校园主持人大赛。活动为学生搭建了展示自我、锻炼表达的平台，展现了新时代职教学子朝气蓬勃、奋发向上的青春风采。</w:t>
      </w:r>
    </w:p>
    <w:p w14:paraId="2D88B85C">
      <w:pPr>
        <w:spacing w:before="189"/>
        <w:ind w:left="11" w:right="91" w:firstLine="672"/>
        <w:rPr>
          <w:rFonts w:cs="Times New Roman"/>
          <w:spacing w:val="16"/>
          <w:szCs w:val="32"/>
        </w:rPr>
      </w:pPr>
      <w:r>
        <w:rPr>
          <w:rFonts w:cs="Times New Roman"/>
          <w:spacing w:val="16"/>
          <w:szCs w:val="32"/>
        </w:rPr>
        <w:t>此外，学校积极组织师生参与望都县“彩色周末”活动，通过文艺展演等形式，生动传递了学校“以文化人、以技立身”的育人理念。此类活动不仅拓宽了学校品牌的传播渠道，也为进一步推进校地协同育人、助力学校高质量发展奠定了良好基础。</w:t>
      </w:r>
    </w:p>
    <w:p w14:paraId="1AADDEED">
      <w:pPr>
        <w:pStyle w:val="19"/>
        <w:rPr>
          <w:rFonts w:cs="Times New Roman"/>
          <w:spacing w:val="-1"/>
        </w:rPr>
      </w:pPr>
    </w:p>
    <w:p w14:paraId="09D86DB9">
      <w:pPr>
        <w:pStyle w:val="19"/>
        <w:rPr>
          <w:rFonts w:cs="Times New Roman"/>
          <w:spacing w:val="-1"/>
        </w:rPr>
      </w:pPr>
    </w:p>
    <w:p w14:paraId="0330F608">
      <w:pPr>
        <w:pStyle w:val="19"/>
        <w:jc w:val="both"/>
        <w:rPr>
          <w:rFonts w:cs="Times New Roman"/>
          <w:spacing w:val="-1"/>
        </w:rPr>
      </w:pPr>
    </w:p>
    <w:p w14:paraId="3DA28810">
      <w:pPr>
        <w:pStyle w:val="19"/>
        <w:rPr>
          <w:rFonts w:cs="Times New Roman"/>
          <w:spacing w:val="-1"/>
        </w:rPr>
      </w:pPr>
      <w:bookmarkStart w:id="417" w:name="_Toc22022"/>
      <w:bookmarkStart w:id="418" w:name="_Toc27822"/>
      <w:r>
        <w:rPr>
          <w:rFonts w:cs="Times New Roman"/>
          <w:spacing w:val="-1"/>
        </w:rPr>
        <w:t>图</w:t>
      </w:r>
      <w:r>
        <w:rPr>
          <w:rFonts w:cs="Times New Roman"/>
          <w:spacing w:val="-41"/>
        </w:rPr>
        <w:t xml:space="preserve"> </w:t>
      </w:r>
      <w:r>
        <w:rPr>
          <w:rFonts w:eastAsia="Calibri" w:cs="Times New Roman"/>
          <w:spacing w:val="-1"/>
        </w:rPr>
        <w:t>4-</w:t>
      </w:r>
      <w:r>
        <w:rPr>
          <w:rFonts w:cs="Times New Roman" w:eastAsiaTheme="minorEastAsia"/>
          <w:spacing w:val="-1"/>
        </w:rPr>
        <w:t>6</w:t>
      </w:r>
      <w:r>
        <w:rPr>
          <w:rFonts w:eastAsia="Calibri" w:cs="Times New Roman"/>
          <w:spacing w:val="32"/>
          <w:w w:val="101"/>
        </w:rPr>
        <w:t xml:space="preserve"> </w:t>
      </w:r>
      <w:r>
        <w:rPr>
          <w:rFonts w:cs="Times New Roman"/>
          <w:spacing w:val="-1"/>
        </w:rPr>
        <w:t>望都职教中心校园主持人大赛</w:t>
      </w:r>
      <w:bookmarkEnd w:id="417"/>
      <w:bookmarkEnd w:id="418"/>
    </w:p>
    <w:p w14:paraId="61551CCA">
      <w:pPr>
        <w:pStyle w:val="19"/>
        <w:rPr>
          <w:rFonts w:cs="Times New Roman"/>
          <w:spacing w:val="-1"/>
        </w:rPr>
      </w:pPr>
      <w:r>
        <w:rPr>
          <w:rFonts w:cs="Times New Roman"/>
          <w:spacing w:val="-1"/>
        </w:rPr>
        <w:drawing>
          <wp:anchor distT="0" distB="0" distL="114300" distR="114300" simplePos="0" relativeHeight="251671552" behindDoc="0" locked="0" layoutInCell="1" allowOverlap="1">
            <wp:simplePos x="0" y="0"/>
            <wp:positionH relativeFrom="column">
              <wp:posOffset>87630</wp:posOffset>
            </wp:positionH>
            <wp:positionV relativeFrom="paragraph">
              <wp:posOffset>74930</wp:posOffset>
            </wp:positionV>
            <wp:extent cx="5232400" cy="3583305"/>
            <wp:effectExtent l="0" t="0" r="10160" b="13335"/>
            <wp:wrapNone/>
            <wp:docPr id="1334144961" name="图片 1334144961" descr="f5584e77e5481a86416d82aed4b8d2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144961" name="图片 1334144961" descr="f5584e77e5481a86416d82aed4b8d2d0"/>
                    <pic:cNvPicPr>
                      <a:picLocks noChangeAspect="1"/>
                    </pic:cNvPicPr>
                  </pic:nvPicPr>
                  <pic:blipFill>
                    <a:blip r:embed="rId72"/>
                    <a:srcRect t="17474" r="-623"/>
                    <a:stretch>
                      <a:fillRect/>
                    </a:stretch>
                  </pic:blipFill>
                  <pic:spPr>
                    <a:xfrm>
                      <a:off x="0" y="0"/>
                      <a:ext cx="5232400" cy="3583305"/>
                    </a:xfrm>
                    <a:prstGeom prst="rect">
                      <a:avLst/>
                    </a:prstGeom>
                  </pic:spPr>
                </pic:pic>
              </a:graphicData>
            </a:graphic>
          </wp:anchor>
        </w:drawing>
      </w:r>
    </w:p>
    <w:p w14:paraId="53681D63">
      <w:pPr>
        <w:pStyle w:val="19"/>
        <w:rPr>
          <w:rFonts w:cs="Times New Roman"/>
          <w:spacing w:val="-1"/>
        </w:rPr>
      </w:pPr>
    </w:p>
    <w:p w14:paraId="2FB97105">
      <w:pPr>
        <w:pStyle w:val="19"/>
        <w:rPr>
          <w:rFonts w:cs="Times New Roman"/>
          <w:spacing w:val="-1"/>
        </w:rPr>
      </w:pPr>
    </w:p>
    <w:p w14:paraId="55B7FD9C">
      <w:pPr>
        <w:pStyle w:val="19"/>
        <w:rPr>
          <w:rFonts w:cs="Times New Roman"/>
          <w:spacing w:val="-1"/>
        </w:rPr>
      </w:pPr>
    </w:p>
    <w:p w14:paraId="28BCF4B5">
      <w:pPr>
        <w:pStyle w:val="19"/>
        <w:rPr>
          <w:rFonts w:cs="Times New Roman"/>
          <w:spacing w:val="-1"/>
        </w:rPr>
      </w:pPr>
    </w:p>
    <w:p w14:paraId="31080124">
      <w:pPr>
        <w:pStyle w:val="19"/>
        <w:rPr>
          <w:rFonts w:cs="Times New Roman"/>
          <w:spacing w:val="-1"/>
        </w:rPr>
      </w:pPr>
    </w:p>
    <w:p w14:paraId="53C868B4">
      <w:pPr>
        <w:pStyle w:val="19"/>
        <w:rPr>
          <w:rFonts w:cs="Times New Roman"/>
          <w:spacing w:val="-1"/>
        </w:rPr>
      </w:pPr>
    </w:p>
    <w:p w14:paraId="7902AF42">
      <w:pPr>
        <w:pStyle w:val="19"/>
        <w:rPr>
          <w:rFonts w:cs="Times New Roman"/>
          <w:spacing w:val="-1"/>
        </w:rPr>
      </w:pPr>
    </w:p>
    <w:p w14:paraId="5B1DAC29">
      <w:pPr>
        <w:pStyle w:val="19"/>
        <w:rPr>
          <w:rFonts w:cs="Times New Roman"/>
          <w:spacing w:val="-1"/>
        </w:rPr>
      </w:pPr>
    </w:p>
    <w:p w14:paraId="53A305DC">
      <w:pPr>
        <w:pStyle w:val="19"/>
        <w:rPr>
          <w:rFonts w:cs="Times New Roman"/>
          <w:spacing w:val="-1"/>
        </w:rPr>
      </w:pPr>
    </w:p>
    <w:p w14:paraId="4DAF3D19">
      <w:pPr>
        <w:pStyle w:val="19"/>
        <w:rPr>
          <w:rFonts w:cs="Times New Roman"/>
          <w:spacing w:val="-1"/>
        </w:rPr>
      </w:pPr>
    </w:p>
    <w:p w14:paraId="3044F997">
      <w:pPr>
        <w:pStyle w:val="19"/>
        <w:rPr>
          <w:rFonts w:cs="Times New Roman"/>
          <w:spacing w:val="-1"/>
        </w:rPr>
      </w:pPr>
      <w:bookmarkStart w:id="419" w:name="_Toc27407"/>
      <w:bookmarkStart w:id="420" w:name="_Toc23329"/>
      <w:r>
        <w:rPr>
          <w:rFonts w:cs="Times New Roman"/>
          <w:spacing w:val="-1"/>
        </w:rPr>
        <w:t>图</w:t>
      </w:r>
      <w:r>
        <w:rPr>
          <w:rFonts w:cs="Times New Roman"/>
          <w:spacing w:val="-41"/>
        </w:rPr>
        <w:t xml:space="preserve"> </w:t>
      </w:r>
      <w:r>
        <w:rPr>
          <w:rFonts w:eastAsia="Calibri" w:cs="Times New Roman"/>
          <w:spacing w:val="-1"/>
        </w:rPr>
        <w:t>4-7</w:t>
      </w:r>
      <w:r>
        <w:rPr>
          <w:rFonts w:eastAsia="Calibri" w:cs="Times New Roman"/>
          <w:spacing w:val="32"/>
          <w:w w:val="101"/>
        </w:rPr>
        <w:t xml:space="preserve"> </w:t>
      </w:r>
      <w:r>
        <w:rPr>
          <w:rFonts w:cs="Times New Roman"/>
          <w:spacing w:val="-1"/>
        </w:rPr>
        <w:t>望都职教中心参加彩色周末活动</w:t>
      </w:r>
      <w:bookmarkEnd w:id="419"/>
      <w:bookmarkEnd w:id="420"/>
    </w:p>
    <w:p w14:paraId="00AEC6D6">
      <w:pPr>
        <w:spacing w:before="100"/>
        <w:ind w:firstLine="480"/>
        <w:rPr>
          <w:rFonts w:eastAsia="黑体" w:cs="Times New Roman"/>
          <w:spacing w:val="-1"/>
          <w:position w:val="1"/>
          <w:sz w:val="24"/>
          <w:szCs w:val="24"/>
        </w:rPr>
      </w:pPr>
      <w:r>
        <w:rPr>
          <w:rFonts w:eastAsia="黑体" w:cs="Times New Roman"/>
          <w:spacing w:val="-1"/>
          <w:position w:val="1"/>
          <w:sz w:val="24"/>
          <w:szCs w:val="24"/>
        </w:rPr>
        <w:drawing>
          <wp:anchor distT="0" distB="0" distL="114300" distR="114300" simplePos="0" relativeHeight="251672576" behindDoc="0" locked="0" layoutInCell="1" allowOverlap="1">
            <wp:simplePos x="0" y="0"/>
            <wp:positionH relativeFrom="margin">
              <wp:posOffset>67945</wp:posOffset>
            </wp:positionH>
            <wp:positionV relativeFrom="paragraph">
              <wp:posOffset>131445</wp:posOffset>
            </wp:positionV>
            <wp:extent cx="5319395" cy="2989580"/>
            <wp:effectExtent l="0" t="0" r="45085" b="43180"/>
            <wp:wrapNone/>
            <wp:docPr id="6874190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419017" name="图片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319395" cy="2989580"/>
                    </a:xfrm>
                    <a:prstGeom prst="rect">
                      <a:avLst/>
                    </a:prstGeom>
                    <a:noFill/>
                    <a:ln>
                      <a:noFill/>
                    </a:ln>
                  </pic:spPr>
                </pic:pic>
              </a:graphicData>
            </a:graphic>
          </wp:anchor>
        </w:drawing>
      </w:r>
    </w:p>
    <w:p w14:paraId="2651C886">
      <w:pPr>
        <w:spacing w:before="100"/>
        <w:ind w:left="640" w:leftChars="200" w:firstLine="0" w:firstLineChars="0"/>
        <w:rPr>
          <w:rFonts w:cs="Times New Roman"/>
          <w:b/>
          <w:bCs/>
          <w:spacing w:val="5"/>
          <w:sz w:val="31"/>
          <w:szCs w:val="31"/>
        </w:rPr>
      </w:pPr>
    </w:p>
    <w:p w14:paraId="2DDEE133">
      <w:pPr>
        <w:spacing w:before="100"/>
        <w:ind w:left="640" w:leftChars="200" w:firstLine="0" w:firstLineChars="0"/>
        <w:rPr>
          <w:rFonts w:cs="Times New Roman"/>
          <w:b/>
          <w:bCs/>
          <w:spacing w:val="5"/>
          <w:sz w:val="31"/>
          <w:szCs w:val="31"/>
        </w:rPr>
      </w:pPr>
    </w:p>
    <w:p w14:paraId="1476E166">
      <w:pPr>
        <w:spacing w:before="100"/>
        <w:ind w:left="640" w:leftChars="200" w:firstLine="0" w:firstLineChars="0"/>
        <w:rPr>
          <w:rFonts w:cs="Times New Roman"/>
          <w:b/>
          <w:bCs/>
          <w:spacing w:val="5"/>
          <w:sz w:val="31"/>
          <w:szCs w:val="31"/>
        </w:rPr>
      </w:pPr>
    </w:p>
    <w:p w14:paraId="435A7A07">
      <w:pPr>
        <w:spacing w:before="100"/>
        <w:ind w:left="640" w:leftChars="200" w:firstLine="0" w:firstLineChars="0"/>
        <w:rPr>
          <w:rFonts w:cs="Times New Roman"/>
          <w:b/>
          <w:bCs/>
          <w:spacing w:val="5"/>
          <w:sz w:val="31"/>
          <w:szCs w:val="31"/>
        </w:rPr>
      </w:pPr>
    </w:p>
    <w:p w14:paraId="6BF1CE15">
      <w:pPr>
        <w:spacing w:before="100"/>
        <w:ind w:left="640" w:leftChars="200" w:firstLine="0" w:firstLineChars="0"/>
        <w:rPr>
          <w:rFonts w:cs="Times New Roman"/>
          <w:b/>
          <w:bCs/>
          <w:spacing w:val="5"/>
          <w:sz w:val="31"/>
          <w:szCs w:val="31"/>
        </w:rPr>
      </w:pPr>
    </w:p>
    <w:p w14:paraId="7B14B939">
      <w:pPr>
        <w:spacing w:before="100"/>
        <w:ind w:left="640" w:leftChars="200" w:firstLine="0" w:firstLineChars="0"/>
        <w:rPr>
          <w:rFonts w:cs="Times New Roman"/>
          <w:b/>
          <w:bCs/>
          <w:spacing w:val="5"/>
          <w:sz w:val="31"/>
          <w:szCs w:val="31"/>
        </w:rPr>
      </w:pPr>
    </w:p>
    <w:p w14:paraId="50069920">
      <w:pPr>
        <w:spacing w:before="100"/>
        <w:ind w:left="640" w:leftChars="200" w:firstLine="0" w:firstLineChars="0"/>
        <w:rPr>
          <w:rFonts w:cs="Times New Roman"/>
          <w:b/>
          <w:bCs/>
          <w:spacing w:val="5"/>
          <w:sz w:val="31"/>
          <w:szCs w:val="31"/>
        </w:rPr>
      </w:pPr>
    </w:p>
    <w:p w14:paraId="5EC23C8E">
      <w:pPr>
        <w:spacing w:before="100"/>
        <w:ind w:left="640" w:leftChars="200" w:firstLine="0" w:firstLineChars="0"/>
        <w:rPr>
          <w:rFonts w:cs="Times New Roman"/>
          <w:b/>
          <w:bCs/>
          <w:spacing w:val="5"/>
          <w:sz w:val="31"/>
          <w:szCs w:val="31"/>
        </w:rPr>
      </w:pPr>
      <w:r>
        <w:rPr>
          <w:rFonts w:hint="eastAsia" w:cs="Times New Roman"/>
          <w:b/>
          <w:bCs/>
          <w:spacing w:val="5"/>
          <w:sz w:val="31"/>
          <w:szCs w:val="31"/>
        </w:rPr>
        <w:t>五、</w:t>
      </w:r>
      <w:r>
        <w:rPr>
          <w:rFonts w:cs="Times New Roman"/>
          <w:b/>
          <w:bCs/>
          <w:spacing w:val="5"/>
          <w:sz w:val="31"/>
          <w:szCs w:val="31"/>
        </w:rPr>
        <w:t>学校认真落实团员发展工作。</w:t>
      </w:r>
    </w:p>
    <w:p w14:paraId="512CA53A">
      <w:pPr>
        <w:ind w:firstLine="730"/>
        <w:rPr>
          <w:rFonts w:cs="Times New Roman"/>
          <w:spacing w:val="5"/>
          <w:sz w:val="36"/>
          <w:szCs w:val="36"/>
        </w:rPr>
      </w:pPr>
      <w:r>
        <w:rPr>
          <w:rFonts w:hint="eastAsia" w:cs="Times New Roman"/>
          <w:spacing w:val="5"/>
          <w:sz w:val="36"/>
          <w:szCs w:val="36"/>
        </w:rPr>
        <w:t>学校</w:t>
      </w:r>
      <w:r>
        <w:rPr>
          <w:rFonts w:cs="Times New Roman"/>
          <w:spacing w:val="5"/>
          <w:sz w:val="36"/>
          <w:szCs w:val="36"/>
        </w:rPr>
        <w:t>新</w:t>
      </w:r>
      <w:r>
        <w:rPr>
          <w:rFonts w:hint="eastAsia" w:cs="Times New Roman"/>
          <w:spacing w:val="5"/>
          <w:sz w:val="36"/>
          <w:szCs w:val="36"/>
        </w:rPr>
        <w:t>发展</w:t>
      </w:r>
      <w:r>
        <w:rPr>
          <w:rFonts w:cs="Times New Roman"/>
          <w:spacing w:val="5"/>
          <w:sz w:val="36"/>
          <w:szCs w:val="36"/>
        </w:rPr>
        <w:t>团员145名，为学校团组织注入了新鲜血液。</w:t>
      </w:r>
      <w:r>
        <w:rPr>
          <w:rFonts w:hint="eastAsia" w:cs="Times New Roman"/>
          <w:spacing w:val="5"/>
          <w:sz w:val="36"/>
          <w:szCs w:val="36"/>
        </w:rPr>
        <w:t>截至现在学校各系团员共计253人，具体情况如下：计算机85人，电子系86人，综合系82人。</w:t>
      </w:r>
    </w:p>
    <w:p w14:paraId="06E9C7AB">
      <w:pPr>
        <w:spacing w:before="100"/>
        <w:ind w:left="640" w:leftChars="200" w:firstLine="0" w:firstLineChars="0"/>
        <w:rPr>
          <w:rFonts w:cs="Times New Roman"/>
          <w:b/>
          <w:bCs/>
          <w:spacing w:val="5"/>
          <w:sz w:val="31"/>
          <w:szCs w:val="31"/>
        </w:rPr>
      </w:pPr>
      <w:r>
        <w:rPr>
          <w:rFonts w:hint="eastAsia" w:cs="Times New Roman"/>
          <w:b/>
          <w:bCs/>
          <w:spacing w:val="5"/>
          <w:sz w:val="31"/>
          <w:szCs w:val="31"/>
        </w:rPr>
        <w:t>六</w:t>
      </w:r>
      <w:r>
        <w:rPr>
          <w:rFonts w:cs="Times New Roman"/>
          <w:b/>
          <w:bCs/>
          <w:spacing w:val="5"/>
          <w:sz w:val="31"/>
          <w:szCs w:val="31"/>
        </w:rPr>
        <w:t>、夯实团建基础，深化主题活动</w:t>
      </w:r>
    </w:p>
    <w:p w14:paraId="39FD159F">
      <w:pPr>
        <w:spacing w:before="100"/>
        <w:ind w:firstLine="730"/>
        <w:rPr>
          <w:rFonts w:cs="Times New Roman"/>
          <w:spacing w:val="5"/>
          <w:sz w:val="36"/>
          <w:szCs w:val="36"/>
        </w:rPr>
      </w:pPr>
      <w:r>
        <w:rPr>
          <w:rFonts w:cs="Times New Roman"/>
          <w:spacing w:val="5"/>
          <w:sz w:val="36"/>
          <w:szCs w:val="36"/>
        </w:rPr>
        <w:t>围绕立德树人根本任务和学校中心工作，校团委组织开展了一系列内容丰富、形式多样的主题教育活动。开展了“感恩教育”、“矢志奋斗铸新魂，挺膺担当砺青春”、“五四精神青春奋进”等主题团课活动；“雷锋精神、青春传承”、国家公祭日系列活动；“植此青绿 ”动青春生态文明志愿服务活动。学校共青团工作正逐步形成以思想引领为主线、以实践活动为载体、以服务成长为目标的育人格局，团结带领广大青年学生在奋发有为中书写青春篇章。</w:t>
      </w:r>
    </w:p>
    <w:p w14:paraId="6CFFC9AC">
      <w:pPr>
        <w:pStyle w:val="19"/>
        <w:jc w:val="both"/>
        <w:rPr>
          <w:rFonts w:cs="Times New Roman"/>
          <w:spacing w:val="-1"/>
          <w:position w:val="2"/>
        </w:rPr>
      </w:pPr>
    </w:p>
    <w:p w14:paraId="52F71D90">
      <w:pPr>
        <w:pStyle w:val="19"/>
        <w:rPr>
          <w:rFonts w:cs="Times New Roman"/>
        </w:rPr>
      </w:pPr>
      <w:bookmarkStart w:id="421" w:name="_Toc8412"/>
      <w:bookmarkStart w:id="422" w:name="_Toc13862"/>
      <w:r>
        <w:rPr>
          <w:rFonts w:cs="Times New Roman"/>
          <w:spacing w:val="-1"/>
          <w:position w:val="2"/>
        </w:rPr>
        <w:t>图</w:t>
      </w:r>
      <w:r>
        <w:rPr>
          <w:rFonts w:cs="Times New Roman"/>
          <w:spacing w:val="-41"/>
        </w:rPr>
        <w:t xml:space="preserve"> </w:t>
      </w:r>
      <w:r>
        <w:rPr>
          <w:rFonts w:eastAsia="Calibri" w:cs="Times New Roman"/>
          <w:spacing w:val="-1"/>
          <w:position w:val="2"/>
        </w:rPr>
        <w:t>4-8</w:t>
      </w:r>
      <w:r>
        <w:rPr>
          <w:rFonts w:eastAsia="Calibri" w:cs="Times New Roman"/>
          <w:spacing w:val="32"/>
          <w:w w:val="101"/>
        </w:rPr>
        <w:t xml:space="preserve"> </w:t>
      </w:r>
      <w:r>
        <w:rPr>
          <w:rFonts w:cs="Times New Roman"/>
          <w:spacing w:val="-1"/>
          <w:position w:val="2"/>
        </w:rPr>
        <w:t>参加“植此青绿”生态文明志愿服务活动</w:t>
      </w:r>
      <w:bookmarkEnd w:id="421"/>
      <w:bookmarkEnd w:id="422"/>
    </w:p>
    <w:p w14:paraId="2B0F3EF1">
      <w:pPr>
        <w:pStyle w:val="3"/>
        <w:spacing w:line="265" w:lineRule="auto"/>
        <w:rPr>
          <w:rFonts w:cs="Times New Roman"/>
        </w:rPr>
      </w:pPr>
      <w:r>
        <w:rPr>
          <w:rFonts w:cs="Times New Roman"/>
          <w:sz w:val="28"/>
          <w:szCs w:val="28"/>
        </w:rPr>
        <w:drawing>
          <wp:anchor distT="0" distB="0" distL="0" distR="0" simplePos="0" relativeHeight="251695104" behindDoc="0" locked="0" layoutInCell="1" allowOverlap="1">
            <wp:simplePos x="0" y="0"/>
            <wp:positionH relativeFrom="column">
              <wp:posOffset>-36195</wp:posOffset>
            </wp:positionH>
            <wp:positionV relativeFrom="paragraph">
              <wp:posOffset>73025</wp:posOffset>
            </wp:positionV>
            <wp:extent cx="5287645" cy="3377565"/>
            <wp:effectExtent l="0" t="0" r="8255" b="13335"/>
            <wp:wrapSquare wrapText="bothSides"/>
            <wp:docPr id="29" name="图片 29" descr="C:\Users\Lenovo\Documents\WeChat Files\wxid_w9ty73eovs4d22\FileStorage\Temp\dcea8ddaa9564076954792b358b9b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Lenovo\Documents\WeChat Files\wxid_w9ty73eovs4d22\FileStorage\Temp\dcea8ddaa9564076954792b358b9b04.png"/>
                    <pic:cNvPicPr>
                      <a:picLocks noChangeAspect="1" noChangeArrowheads="1"/>
                    </pic:cNvPicPr>
                  </pic:nvPicPr>
                  <pic:blipFill>
                    <a:blip r:embed="rId74"/>
                    <a:srcRect r="1059" b="7656"/>
                    <a:stretch>
                      <a:fillRect/>
                    </a:stretch>
                  </pic:blipFill>
                  <pic:spPr>
                    <a:xfrm>
                      <a:off x="0" y="0"/>
                      <a:ext cx="5287645" cy="3377565"/>
                    </a:xfrm>
                    <a:prstGeom prst="rect">
                      <a:avLst/>
                    </a:prstGeom>
                    <a:noFill/>
                    <a:ln w="9525">
                      <a:noFill/>
                      <a:miter lim="800000"/>
                      <a:headEnd/>
                      <a:tailEnd/>
                    </a:ln>
                  </pic:spPr>
                </pic:pic>
              </a:graphicData>
            </a:graphic>
          </wp:anchor>
        </w:drawing>
      </w:r>
    </w:p>
    <w:p w14:paraId="7DC01E78">
      <w:pPr>
        <w:spacing w:before="90" w:line="6221" w:lineRule="exact"/>
        <w:ind w:firstLine="640"/>
        <w:rPr>
          <w:rFonts w:cs="Times New Roman"/>
        </w:rPr>
      </w:pPr>
      <w:bookmarkStart w:id="423" w:name="bookmark346"/>
      <w:bookmarkEnd w:id="423"/>
    </w:p>
    <w:p w14:paraId="58404DF3">
      <w:pPr>
        <w:pStyle w:val="18"/>
        <w:jc w:val="both"/>
        <w:rPr>
          <w:rFonts w:cs="Times New Roman"/>
          <w:spacing w:val="-1"/>
          <w:position w:val="2"/>
        </w:rPr>
      </w:pPr>
      <w:bookmarkStart w:id="424" w:name="bookmark348"/>
      <w:bookmarkEnd w:id="424"/>
    </w:p>
    <w:p w14:paraId="5E45C0F6">
      <w:pPr>
        <w:pStyle w:val="18"/>
        <w:rPr>
          <w:rFonts w:cs="Times New Roman"/>
          <w:spacing w:val="-1"/>
          <w:position w:val="2"/>
        </w:rPr>
      </w:pPr>
    </w:p>
    <w:p w14:paraId="28B7B969">
      <w:pPr>
        <w:pStyle w:val="18"/>
        <w:rPr>
          <w:rFonts w:cs="Times New Roman"/>
          <w:spacing w:val="-1"/>
          <w:position w:val="2"/>
        </w:rPr>
      </w:pPr>
      <w:bookmarkStart w:id="425" w:name="_Toc15015"/>
      <w:r>
        <w:rPr>
          <w:rFonts w:cs="Times New Roman"/>
          <w:spacing w:val="-1"/>
          <w:position w:val="2"/>
        </w:rPr>
        <w:drawing>
          <wp:anchor distT="0" distB="0" distL="114300" distR="114300" simplePos="0" relativeHeight="251664384" behindDoc="0" locked="0" layoutInCell="1" allowOverlap="1">
            <wp:simplePos x="0" y="0"/>
            <wp:positionH relativeFrom="column">
              <wp:posOffset>784860</wp:posOffset>
            </wp:positionH>
            <wp:positionV relativeFrom="paragraph">
              <wp:posOffset>598170</wp:posOffset>
            </wp:positionV>
            <wp:extent cx="4100195" cy="2038350"/>
            <wp:effectExtent l="0" t="0" r="33655" b="38100"/>
            <wp:wrapSquare wrapText="bothSides"/>
            <wp:docPr id="30" name="图片 3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图片1"/>
                    <pic:cNvPicPr>
                      <a:picLocks noChangeAspect="1"/>
                    </pic:cNvPicPr>
                  </pic:nvPicPr>
                  <pic:blipFill>
                    <a:blip r:embed="rId75"/>
                    <a:stretch>
                      <a:fillRect/>
                    </a:stretch>
                  </pic:blipFill>
                  <pic:spPr>
                    <a:xfrm>
                      <a:off x="0" y="0"/>
                      <a:ext cx="4100195" cy="2038350"/>
                    </a:xfrm>
                    <a:prstGeom prst="rect">
                      <a:avLst/>
                    </a:prstGeom>
                  </pic:spPr>
                </pic:pic>
              </a:graphicData>
            </a:graphic>
          </wp:anchor>
        </w:drawing>
      </w:r>
      <w:r>
        <w:rPr>
          <w:rFonts w:cs="Times New Roman"/>
          <w:spacing w:val="-1"/>
          <w:position w:val="2"/>
        </w:rPr>
        <w:t>表</w:t>
      </w:r>
      <w:r>
        <w:rPr>
          <w:rFonts w:cs="Times New Roman"/>
          <w:spacing w:val="-46"/>
          <w:position w:val="2"/>
        </w:rPr>
        <w:t xml:space="preserve"> </w:t>
      </w:r>
      <w:r>
        <w:rPr>
          <w:rFonts w:eastAsia="Calibri" w:cs="Times New Roman"/>
          <w:spacing w:val="-1"/>
          <w:position w:val="2"/>
        </w:rPr>
        <w:t>4-1</w:t>
      </w:r>
      <w:r>
        <w:rPr>
          <w:rFonts w:eastAsia="Calibri" w:cs="Times New Roman"/>
          <w:spacing w:val="32"/>
          <w:w w:val="101"/>
        </w:rPr>
        <w:t xml:space="preserve"> </w:t>
      </w:r>
      <w:r>
        <w:rPr>
          <w:rFonts w:cs="Times New Roman"/>
          <w:spacing w:val="-1"/>
          <w:position w:val="2"/>
        </w:rPr>
        <w:t>近三年发展团员数折线图</w:t>
      </w:r>
      <w:bookmarkEnd w:id="425"/>
    </w:p>
    <w:p w14:paraId="24AD58C4">
      <w:pPr>
        <w:ind w:firstLine="640"/>
      </w:pPr>
    </w:p>
    <w:p w14:paraId="16F562F7">
      <w:pPr>
        <w:ind w:firstLine="640"/>
      </w:pPr>
    </w:p>
    <w:p w14:paraId="1F0D7F4B">
      <w:pPr>
        <w:ind w:firstLine="640"/>
      </w:pPr>
    </w:p>
    <w:p w14:paraId="5479755D">
      <w:pPr>
        <w:ind w:firstLine="640"/>
      </w:pPr>
    </w:p>
    <w:p w14:paraId="55521357">
      <w:pPr>
        <w:ind w:firstLine="640"/>
      </w:pPr>
    </w:p>
    <w:p w14:paraId="6AF4224E">
      <w:pPr>
        <w:ind w:firstLine="640"/>
      </w:pPr>
    </w:p>
    <w:p w14:paraId="5FF1B93F">
      <w:pPr>
        <w:ind w:firstLine="0" w:firstLineChars="0"/>
      </w:pPr>
    </w:p>
    <w:p w14:paraId="6234457C">
      <w:pPr>
        <w:pStyle w:val="18"/>
        <w:rPr>
          <w:rFonts w:cs="Times New Roman"/>
        </w:rPr>
      </w:pPr>
      <w:bookmarkStart w:id="426" w:name="bookmark149"/>
      <w:bookmarkEnd w:id="426"/>
      <w:bookmarkStart w:id="427" w:name="bookmark147"/>
      <w:bookmarkEnd w:id="427"/>
      <w:bookmarkStart w:id="428" w:name="bookmark148"/>
      <w:bookmarkEnd w:id="428"/>
      <w:bookmarkStart w:id="429" w:name="bookmark146"/>
      <w:bookmarkEnd w:id="429"/>
      <w:bookmarkStart w:id="430" w:name="_Toc10409"/>
      <w:r>
        <w:rPr>
          <w:rFonts w:cs="Times New Roman"/>
          <w:spacing w:val="-1"/>
          <w:position w:val="2"/>
        </w:rPr>
        <w:t>表</w:t>
      </w:r>
      <w:r>
        <w:rPr>
          <w:rFonts w:cs="Times New Roman"/>
          <w:spacing w:val="-49"/>
          <w:position w:val="2"/>
        </w:rPr>
        <w:t xml:space="preserve"> </w:t>
      </w:r>
      <w:r>
        <w:rPr>
          <w:rFonts w:eastAsia="Calibri" w:cs="Times New Roman"/>
          <w:spacing w:val="-1"/>
          <w:position w:val="2"/>
        </w:rPr>
        <w:t>4-2</w:t>
      </w:r>
      <w:r>
        <w:rPr>
          <w:rFonts w:eastAsia="Calibri" w:cs="Times New Roman"/>
          <w:spacing w:val="32"/>
          <w:w w:val="101"/>
        </w:rPr>
        <w:t xml:space="preserve"> </w:t>
      </w:r>
      <w:r>
        <w:rPr>
          <w:rFonts w:cs="Times New Roman"/>
          <w:spacing w:val="-1"/>
          <w:position w:val="2"/>
        </w:rPr>
        <w:t>各系团青比柱状图</w:t>
      </w:r>
      <w:bookmarkEnd w:id="430"/>
    </w:p>
    <w:p w14:paraId="0168F597">
      <w:pPr>
        <w:pStyle w:val="3"/>
        <w:rPr>
          <w:rFonts w:cs="Times New Roman"/>
        </w:rPr>
      </w:pPr>
      <w:r>
        <w:rPr>
          <w:rFonts w:eastAsia="宋体" w:cs="Times New Roman"/>
        </w:rPr>
        <w:drawing>
          <wp:anchor distT="0" distB="0" distL="114300" distR="114300" simplePos="0" relativeHeight="251665408" behindDoc="0" locked="0" layoutInCell="1" allowOverlap="1">
            <wp:simplePos x="0" y="0"/>
            <wp:positionH relativeFrom="column">
              <wp:posOffset>582295</wp:posOffset>
            </wp:positionH>
            <wp:positionV relativeFrom="paragraph">
              <wp:posOffset>87630</wp:posOffset>
            </wp:positionV>
            <wp:extent cx="4562475" cy="2238375"/>
            <wp:effectExtent l="0" t="0" r="9525" b="9525"/>
            <wp:wrapSquare wrapText="bothSides"/>
            <wp:docPr id="31" name="图片 3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2"/>
                    <pic:cNvPicPr>
                      <a:picLocks noChangeAspect="1"/>
                    </pic:cNvPicPr>
                  </pic:nvPicPr>
                  <pic:blipFill>
                    <a:blip r:embed="rId76"/>
                    <a:stretch>
                      <a:fillRect/>
                    </a:stretch>
                  </pic:blipFill>
                  <pic:spPr>
                    <a:xfrm>
                      <a:off x="0" y="0"/>
                      <a:ext cx="4562475" cy="2238375"/>
                    </a:xfrm>
                    <a:prstGeom prst="rect">
                      <a:avLst/>
                    </a:prstGeom>
                  </pic:spPr>
                </pic:pic>
              </a:graphicData>
            </a:graphic>
          </wp:anchor>
        </w:drawing>
      </w:r>
    </w:p>
    <w:p w14:paraId="4FB8EC99">
      <w:pPr>
        <w:pStyle w:val="3"/>
        <w:rPr>
          <w:rFonts w:cs="Times New Roman"/>
        </w:rPr>
      </w:pPr>
    </w:p>
    <w:p w14:paraId="0A122E95">
      <w:pPr>
        <w:pStyle w:val="3"/>
        <w:spacing w:line="241" w:lineRule="auto"/>
        <w:rPr>
          <w:rFonts w:cs="Times New Roman"/>
        </w:rPr>
      </w:pPr>
    </w:p>
    <w:p w14:paraId="00C434F2">
      <w:pPr>
        <w:pStyle w:val="3"/>
        <w:spacing w:line="241" w:lineRule="auto"/>
        <w:rPr>
          <w:rFonts w:cs="Times New Roman"/>
        </w:rPr>
      </w:pPr>
    </w:p>
    <w:p w14:paraId="12EFDD9F">
      <w:pPr>
        <w:spacing w:before="78" w:line="336" w:lineRule="exact"/>
        <w:ind w:firstLine="478"/>
        <w:outlineLvl w:val="0"/>
        <w:rPr>
          <w:rFonts w:eastAsia="黑体" w:cs="Times New Roman"/>
          <w:spacing w:val="-1"/>
          <w:position w:val="2"/>
          <w:sz w:val="24"/>
          <w:szCs w:val="24"/>
        </w:rPr>
      </w:pPr>
      <w:bookmarkStart w:id="431" w:name="bookmark349"/>
      <w:bookmarkEnd w:id="431"/>
    </w:p>
    <w:p w14:paraId="374901C8">
      <w:pPr>
        <w:spacing w:before="78" w:line="336" w:lineRule="exact"/>
        <w:ind w:left="2787" w:firstLine="478"/>
        <w:outlineLvl w:val="0"/>
        <w:rPr>
          <w:rFonts w:eastAsia="黑体" w:cs="Times New Roman"/>
          <w:spacing w:val="-1"/>
          <w:position w:val="2"/>
          <w:sz w:val="24"/>
          <w:szCs w:val="24"/>
        </w:rPr>
      </w:pPr>
    </w:p>
    <w:p w14:paraId="07BE3623">
      <w:pPr>
        <w:pStyle w:val="18"/>
        <w:rPr>
          <w:rFonts w:cs="Times New Roman"/>
          <w:spacing w:val="-1"/>
          <w:position w:val="2"/>
        </w:rPr>
      </w:pPr>
    </w:p>
    <w:p w14:paraId="497F5992">
      <w:pPr>
        <w:pStyle w:val="18"/>
        <w:rPr>
          <w:rFonts w:cs="Times New Roman"/>
          <w:spacing w:val="-1"/>
          <w:position w:val="2"/>
        </w:rPr>
      </w:pPr>
    </w:p>
    <w:p w14:paraId="3FF3C396">
      <w:pPr>
        <w:pStyle w:val="18"/>
        <w:rPr>
          <w:rFonts w:cs="Times New Roman"/>
          <w:spacing w:val="-1"/>
          <w:position w:val="2"/>
        </w:rPr>
      </w:pPr>
    </w:p>
    <w:p w14:paraId="1BD5B263">
      <w:pPr>
        <w:pStyle w:val="18"/>
        <w:rPr>
          <w:rFonts w:cs="Times New Roman"/>
        </w:rPr>
      </w:pPr>
      <w:bookmarkStart w:id="432" w:name="_Toc4145"/>
      <w:r>
        <w:rPr>
          <w:rFonts w:cs="Times New Roman"/>
          <w:spacing w:val="-1"/>
          <w:position w:val="2"/>
        </w:rPr>
        <w:t>表</w:t>
      </w:r>
      <w:r>
        <w:rPr>
          <w:rFonts w:cs="Times New Roman"/>
          <w:spacing w:val="-48"/>
          <w:position w:val="2"/>
        </w:rPr>
        <w:t xml:space="preserve"> </w:t>
      </w:r>
      <w:r>
        <w:rPr>
          <w:rFonts w:eastAsia="Calibri" w:cs="Times New Roman"/>
          <w:spacing w:val="-1"/>
          <w:position w:val="2"/>
        </w:rPr>
        <w:t>4-3</w:t>
      </w:r>
      <w:r>
        <w:rPr>
          <w:rFonts w:eastAsia="Calibri" w:cs="Times New Roman"/>
          <w:spacing w:val="32"/>
          <w:w w:val="101"/>
        </w:rPr>
        <w:t xml:space="preserve"> </w:t>
      </w:r>
      <w:r>
        <w:rPr>
          <w:rFonts w:cs="Times New Roman"/>
          <w:spacing w:val="-1"/>
          <w:position w:val="2"/>
        </w:rPr>
        <w:t>全校团青比情况饼图</w:t>
      </w:r>
      <w:bookmarkEnd w:id="432"/>
    </w:p>
    <w:p w14:paraId="5828F161">
      <w:pPr>
        <w:spacing w:line="4343" w:lineRule="exact"/>
        <w:ind w:firstLine="640"/>
        <w:rPr>
          <w:rFonts w:cs="Times New Roman"/>
        </w:rPr>
      </w:pPr>
    </w:p>
    <w:p w14:paraId="33BA383F">
      <w:pPr>
        <w:spacing w:line="4343" w:lineRule="exact"/>
        <w:ind w:firstLine="640"/>
        <w:rPr>
          <w:rFonts w:cs="Times New Roman"/>
        </w:rPr>
        <w:sectPr>
          <w:headerReference r:id="rId21" w:type="default"/>
          <w:footerReference r:id="rId22" w:type="default"/>
          <w:pgSz w:w="11906" w:h="16839"/>
          <w:pgMar w:top="400" w:right="1477" w:bottom="1384" w:left="1785" w:header="0" w:footer="1020" w:gutter="0"/>
          <w:cols w:space="720" w:num="1"/>
        </w:sectPr>
      </w:pPr>
      <w:r>
        <w:rPr>
          <w:rFonts w:eastAsia="宋体" w:cs="Times New Roman"/>
        </w:rPr>
        <w:drawing>
          <wp:anchor distT="0" distB="0" distL="114300" distR="114300" simplePos="0" relativeHeight="251666432" behindDoc="0" locked="0" layoutInCell="1" allowOverlap="1">
            <wp:simplePos x="0" y="0"/>
            <wp:positionH relativeFrom="column">
              <wp:posOffset>473075</wp:posOffset>
            </wp:positionH>
            <wp:positionV relativeFrom="paragraph">
              <wp:posOffset>-2707640</wp:posOffset>
            </wp:positionV>
            <wp:extent cx="4457700" cy="2537460"/>
            <wp:effectExtent l="0" t="0" r="0" b="15240"/>
            <wp:wrapSquare wrapText="bothSides"/>
            <wp:docPr id="32" name="图片 3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图片3"/>
                    <pic:cNvPicPr>
                      <a:picLocks noChangeAspect="1"/>
                    </pic:cNvPicPr>
                  </pic:nvPicPr>
                  <pic:blipFill>
                    <a:blip r:embed="rId77"/>
                    <a:stretch>
                      <a:fillRect/>
                    </a:stretch>
                  </pic:blipFill>
                  <pic:spPr>
                    <a:xfrm>
                      <a:off x="0" y="0"/>
                      <a:ext cx="4457700" cy="2537460"/>
                    </a:xfrm>
                    <a:prstGeom prst="rect">
                      <a:avLst/>
                    </a:prstGeom>
                  </pic:spPr>
                </pic:pic>
              </a:graphicData>
            </a:graphic>
          </wp:anchor>
        </w:drawing>
      </w:r>
    </w:p>
    <w:p w14:paraId="2D9E7D4B">
      <w:pPr>
        <w:pStyle w:val="14"/>
        <w:ind w:firstLine="622"/>
      </w:pPr>
      <w:bookmarkStart w:id="433" w:name="bookmark350"/>
      <w:bookmarkEnd w:id="433"/>
      <w:bookmarkStart w:id="434" w:name="_Toc22934"/>
      <w:bookmarkStart w:id="435" w:name="_Toc24493"/>
      <w:bookmarkStart w:id="436" w:name="_Toc17837"/>
      <w:bookmarkStart w:id="437" w:name="_Toc22028"/>
      <w:r>
        <w:rPr>
          <w:rFonts w:hint="eastAsia"/>
        </w:rPr>
        <w:t>5.</w:t>
      </w:r>
      <w:r>
        <w:t>产教融合</w:t>
      </w:r>
      <w:bookmarkEnd w:id="434"/>
      <w:bookmarkEnd w:id="435"/>
      <w:bookmarkEnd w:id="436"/>
      <w:bookmarkEnd w:id="437"/>
    </w:p>
    <w:p w14:paraId="7F3A467F">
      <w:pPr>
        <w:pStyle w:val="15"/>
        <w:ind w:firstLine="610"/>
        <w:rPr>
          <w:rFonts w:cs="Times New Roman"/>
        </w:rPr>
      </w:pPr>
      <w:bookmarkStart w:id="438" w:name="bookmark68"/>
      <w:bookmarkEnd w:id="438"/>
      <w:bookmarkStart w:id="439" w:name="bookmark67"/>
      <w:bookmarkEnd w:id="439"/>
      <w:bookmarkStart w:id="440" w:name="bookmark69"/>
      <w:bookmarkEnd w:id="440"/>
      <w:bookmarkStart w:id="441" w:name="bookmark70"/>
      <w:bookmarkEnd w:id="441"/>
      <w:bookmarkStart w:id="442" w:name="_Toc25620"/>
      <w:bookmarkStart w:id="443" w:name="_Toc11270"/>
      <w:bookmarkStart w:id="444" w:name="_Toc7112"/>
      <w:bookmarkStart w:id="445" w:name="_Toc11163"/>
      <w:r>
        <w:rPr>
          <w:rFonts w:hint="eastAsia" w:cs="Times New Roman"/>
        </w:rPr>
        <w:t>5</w:t>
      </w:r>
      <w:r>
        <w:rPr>
          <w:rFonts w:cs="Times New Roman"/>
        </w:rPr>
        <w:t>.1 校企合作开展情况和效果</w:t>
      </w:r>
      <w:bookmarkEnd w:id="442"/>
      <w:bookmarkEnd w:id="443"/>
      <w:bookmarkEnd w:id="444"/>
      <w:bookmarkEnd w:id="445"/>
    </w:p>
    <w:p w14:paraId="1F404377">
      <w:pPr>
        <w:pStyle w:val="3"/>
        <w:ind w:firstLine="640" w:firstLineChars="200"/>
        <w:jc w:val="left"/>
        <w:rPr>
          <w:rFonts w:cs="Times New Roman"/>
        </w:rPr>
      </w:pPr>
      <w:r>
        <w:rPr>
          <w:rFonts w:cs="Times New Roman"/>
        </w:rPr>
        <w:t>在望都县委、县政府的大力支持与县教体局的正确领导下，学校持续深化校企合作与产教融合，积极推动职业教育高质量发展，不断提升服务地方经济社会发展的能力。</w:t>
      </w:r>
    </w:p>
    <w:p w14:paraId="1C9481B9">
      <w:pPr>
        <w:pStyle w:val="3"/>
        <w:ind w:firstLine="640" w:firstLineChars="200"/>
        <w:jc w:val="left"/>
        <w:rPr>
          <w:rFonts w:cs="Times New Roman"/>
        </w:rPr>
      </w:pPr>
      <w:r>
        <w:rPr>
          <w:rFonts w:cs="Times New Roman"/>
        </w:rPr>
        <w:t>为切实了解企业需求，增强合作的针对性与实效性，学校主动走进本地企业开展调研。一方面，为筹备直播电商培训项目，先后走访了保定恋茶食品有限公司、保定优客至品医疗器械有限公司、望都县熹樾家具销售有限公司等企业，深入收集企业在电商运营、直播销售等方面的实际需求与人才培养建议。另一方面，为进一步优化专业结构、推动产业学院建设，学校重点走访了望都县多家本地鞋业企业，为筹建布鞋产业学院打下合作基础；同时，也调研了新泰鸿汽车零部件有限公司、天超电器有限公司、欧勒管业有限公司、河北重威矿山机械有限公司、华绿之珍生物科技有限公司、保定茶山五岳铸造有限公司、贺老汉食品有限公司等多家企业，涵盖汽车零部件、电子电器、管业制造、矿山设备、生物科技、食品加工等多个领域，为学校专业设置、课程开发和实践教学提供了重要参考。</w:t>
      </w:r>
    </w:p>
    <w:p w14:paraId="5D8D51FA">
      <w:pPr>
        <w:pStyle w:val="3"/>
        <w:ind w:firstLine="640" w:firstLineChars="200"/>
        <w:jc w:val="left"/>
        <w:rPr>
          <w:rFonts w:cs="Times New Roman"/>
        </w:rPr>
      </w:pPr>
      <w:r>
        <w:rPr>
          <w:rFonts w:cs="Times New Roman"/>
        </w:rPr>
        <w:t>通过这些扎实有效的走访调研活动，学校进一步整合了教学、生产与科研资源，推动了跨领域、多层次的校企合作。这不仅促进了职业教育与区域产业需求的紧密对接，也全面提升了学校服务社会、服务地方、服务“三农”的综合能力，使职业教育的社会功能得到更充分发挥，为助力区域产业发展和乡村振兴作出了积极贡献。</w:t>
      </w:r>
    </w:p>
    <w:p w14:paraId="2473830A">
      <w:pPr>
        <w:pStyle w:val="19"/>
        <w:rPr>
          <w:rFonts w:cs="Times New Roman"/>
        </w:rPr>
      </w:pPr>
      <w:bookmarkStart w:id="446" w:name="bookmark239"/>
      <w:bookmarkEnd w:id="446"/>
      <w:bookmarkStart w:id="447" w:name="bookmark240"/>
      <w:bookmarkEnd w:id="447"/>
      <w:bookmarkStart w:id="448" w:name="bookmark238"/>
      <w:bookmarkEnd w:id="448"/>
      <w:bookmarkStart w:id="449" w:name="bookmark241"/>
      <w:bookmarkEnd w:id="449"/>
    </w:p>
    <w:p w14:paraId="62FC033F">
      <w:pPr>
        <w:pStyle w:val="19"/>
        <w:rPr>
          <w:rFonts w:cs="Times New Roman"/>
        </w:rPr>
      </w:pPr>
    </w:p>
    <w:p w14:paraId="74B2EE38">
      <w:pPr>
        <w:pStyle w:val="19"/>
        <w:rPr>
          <w:rFonts w:cs="Times New Roman"/>
        </w:rPr>
      </w:pPr>
      <w:bookmarkStart w:id="450" w:name="_Toc6762"/>
      <w:bookmarkStart w:id="451" w:name="_Toc18216"/>
      <w:r>
        <w:rPr>
          <w:rFonts w:cs="Times New Roman"/>
        </w:rPr>
        <w:t>图</w:t>
      </w:r>
      <w:r>
        <w:rPr>
          <w:rFonts w:cs="Times New Roman"/>
          <w:spacing w:val="-41"/>
        </w:rPr>
        <w:t xml:space="preserve"> </w:t>
      </w:r>
      <w:r>
        <w:rPr>
          <w:rFonts w:hint="eastAsia" w:cs="Times New Roman"/>
        </w:rPr>
        <w:t>5</w:t>
      </w:r>
      <w:r>
        <w:rPr>
          <w:rFonts w:cs="Times New Roman"/>
        </w:rPr>
        <w:t>-1</w:t>
      </w:r>
      <w:r>
        <w:rPr>
          <w:rFonts w:eastAsia="Calibri" w:cs="Times New Roman"/>
          <w:spacing w:val="32"/>
          <w:w w:val="101"/>
        </w:rPr>
        <w:t xml:space="preserve"> </w:t>
      </w:r>
      <w:r>
        <w:rPr>
          <w:rFonts w:cs="Times New Roman"/>
        </w:rPr>
        <w:t>走访新泰鸿汽车零部件有限公司</w:t>
      </w:r>
      <w:bookmarkEnd w:id="450"/>
      <w:bookmarkEnd w:id="451"/>
    </w:p>
    <w:p w14:paraId="352F31B3">
      <w:pPr>
        <w:spacing w:before="78" w:line="336" w:lineRule="exact"/>
        <w:ind w:firstLine="640"/>
        <w:outlineLvl w:val="0"/>
        <w:rPr>
          <w:rFonts w:eastAsia="Calibri" w:cs="Times New Roman"/>
          <w:spacing w:val="-2"/>
          <w:position w:val="2"/>
          <w:sz w:val="24"/>
          <w:szCs w:val="24"/>
        </w:rPr>
      </w:pPr>
      <w:r>
        <w:rPr>
          <w:rFonts w:cs="Times New Roman"/>
        </w:rPr>
        <w:drawing>
          <wp:anchor distT="0" distB="0" distL="114300" distR="114300" simplePos="0" relativeHeight="251705344" behindDoc="0" locked="0" layoutInCell="1" allowOverlap="1">
            <wp:simplePos x="0" y="0"/>
            <wp:positionH relativeFrom="column">
              <wp:posOffset>353060</wp:posOffset>
            </wp:positionH>
            <wp:positionV relativeFrom="paragraph">
              <wp:posOffset>96520</wp:posOffset>
            </wp:positionV>
            <wp:extent cx="4815205" cy="3154045"/>
            <wp:effectExtent l="0" t="0" r="635" b="635"/>
            <wp:wrapNone/>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78"/>
                    <a:stretch>
                      <a:fillRect/>
                    </a:stretch>
                  </pic:blipFill>
                  <pic:spPr>
                    <a:xfrm>
                      <a:off x="0" y="0"/>
                      <a:ext cx="4815205" cy="3154045"/>
                    </a:xfrm>
                    <a:prstGeom prst="rect">
                      <a:avLst/>
                    </a:prstGeom>
                    <a:noFill/>
                    <a:ln>
                      <a:noFill/>
                    </a:ln>
                  </pic:spPr>
                </pic:pic>
              </a:graphicData>
            </a:graphic>
          </wp:anchor>
        </w:drawing>
      </w:r>
    </w:p>
    <w:p w14:paraId="630A9814">
      <w:pPr>
        <w:spacing w:before="181" w:line="5386" w:lineRule="exact"/>
        <w:ind w:firstLine="478"/>
        <w:rPr>
          <w:rFonts w:eastAsia="黑体" w:cs="Times New Roman"/>
          <w:spacing w:val="-1"/>
          <w:position w:val="2"/>
          <w:sz w:val="24"/>
          <w:szCs w:val="24"/>
        </w:rPr>
      </w:pPr>
      <w:bookmarkStart w:id="452" w:name="bookmark351"/>
      <w:bookmarkEnd w:id="452"/>
    </w:p>
    <w:p w14:paraId="7E07FE1A">
      <w:pPr>
        <w:pStyle w:val="19"/>
        <w:rPr>
          <w:rFonts w:cs="Times New Roman"/>
        </w:rPr>
      </w:pPr>
      <w:bookmarkStart w:id="453" w:name="_Toc14322"/>
      <w:bookmarkStart w:id="454" w:name="_Toc18898"/>
      <w:r>
        <w:rPr>
          <w:rFonts w:cs="Times New Roman"/>
        </w:rPr>
        <w:t>图</w:t>
      </w:r>
      <w:r>
        <w:rPr>
          <w:rFonts w:cs="Times New Roman"/>
          <w:spacing w:val="-41"/>
        </w:rPr>
        <w:t xml:space="preserve"> </w:t>
      </w:r>
      <w:r>
        <w:rPr>
          <w:rFonts w:hint="eastAsia" w:cs="Times New Roman"/>
        </w:rPr>
        <w:t>5</w:t>
      </w:r>
      <w:r>
        <w:rPr>
          <w:rFonts w:cs="Times New Roman"/>
        </w:rPr>
        <w:t>-2</w:t>
      </w:r>
      <w:r>
        <w:rPr>
          <w:rFonts w:eastAsia="Calibri" w:cs="Times New Roman"/>
          <w:spacing w:val="32"/>
          <w:w w:val="101"/>
        </w:rPr>
        <w:t xml:space="preserve"> </w:t>
      </w:r>
      <w:r>
        <w:rPr>
          <w:rFonts w:cs="Times New Roman"/>
        </w:rPr>
        <w:t>与华绿之珍生物科技有限公司负责人座谈</w:t>
      </w:r>
      <w:bookmarkEnd w:id="453"/>
      <w:bookmarkEnd w:id="454"/>
    </w:p>
    <w:p w14:paraId="17AACBCA">
      <w:pPr>
        <w:spacing w:before="78" w:line="337" w:lineRule="exact"/>
        <w:ind w:firstLine="640"/>
        <w:jc w:val="center"/>
        <w:outlineLvl w:val="0"/>
        <w:rPr>
          <w:rFonts w:eastAsia="黑体" w:cs="Times New Roman"/>
          <w:spacing w:val="-1"/>
          <w:position w:val="2"/>
          <w:sz w:val="24"/>
          <w:szCs w:val="24"/>
        </w:rPr>
      </w:pPr>
      <w:r>
        <w:rPr>
          <w:rFonts w:cs="Times New Roman"/>
        </w:rPr>
        <w:drawing>
          <wp:anchor distT="0" distB="0" distL="114300" distR="114300" simplePos="0" relativeHeight="251704320" behindDoc="0" locked="0" layoutInCell="1" allowOverlap="1">
            <wp:simplePos x="0" y="0"/>
            <wp:positionH relativeFrom="column">
              <wp:posOffset>177800</wp:posOffset>
            </wp:positionH>
            <wp:positionV relativeFrom="paragraph">
              <wp:posOffset>121285</wp:posOffset>
            </wp:positionV>
            <wp:extent cx="5462270" cy="4096385"/>
            <wp:effectExtent l="0" t="0" r="8890" b="317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79"/>
                    <a:stretch>
                      <a:fillRect/>
                    </a:stretch>
                  </pic:blipFill>
                  <pic:spPr>
                    <a:xfrm>
                      <a:off x="0" y="0"/>
                      <a:ext cx="5462270" cy="4096385"/>
                    </a:xfrm>
                    <a:prstGeom prst="rect">
                      <a:avLst/>
                    </a:prstGeom>
                    <a:noFill/>
                    <a:ln>
                      <a:noFill/>
                    </a:ln>
                  </pic:spPr>
                </pic:pic>
              </a:graphicData>
            </a:graphic>
          </wp:anchor>
        </w:drawing>
      </w:r>
    </w:p>
    <w:p w14:paraId="0B2BAEEC">
      <w:pPr>
        <w:spacing w:line="5464" w:lineRule="exact"/>
        <w:ind w:firstLine="640"/>
        <w:rPr>
          <w:rFonts w:cs="Times New Roman"/>
        </w:rPr>
        <w:sectPr>
          <w:footerReference r:id="rId23" w:type="default"/>
          <w:pgSz w:w="11906" w:h="16839"/>
          <w:pgMar w:top="400" w:right="1477" w:bottom="1384" w:left="1785" w:header="0" w:footer="1020" w:gutter="0"/>
          <w:cols w:space="720" w:num="1"/>
        </w:sectPr>
      </w:pPr>
    </w:p>
    <w:p w14:paraId="5B627B9E">
      <w:pPr>
        <w:spacing w:before="78" w:line="337" w:lineRule="exact"/>
        <w:ind w:firstLine="478"/>
        <w:outlineLvl w:val="0"/>
        <w:rPr>
          <w:rFonts w:eastAsia="黑体" w:cs="Times New Roman"/>
          <w:spacing w:val="-1"/>
          <w:position w:val="2"/>
          <w:sz w:val="24"/>
          <w:szCs w:val="24"/>
        </w:rPr>
      </w:pPr>
    </w:p>
    <w:p w14:paraId="5FC55510">
      <w:pPr>
        <w:pStyle w:val="19"/>
        <w:rPr>
          <w:rFonts w:cs="Times New Roman"/>
        </w:rPr>
      </w:pPr>
      <w:bookmarkStart w:id="455" w:name="bookmark352"/>
      <w:bookmarkEnd w:id="455"/>
      <w:bookmarkStart w:id="456" w:name="_Toc8328"/>
      <w:bookmarkStart w:id="457" w:name="_Toc28564"/>
      <w:r>
        <w:rPr>
          <w:rFonts w:cs="Times New Roman"/>
        </w:rPr>
        <w:t>图</w:t>
      </w:r>
      <w:r>
        <w:rPr>
          <w:rFonts w:cs="Times New Roman"/>
          <w:spacing w:val="-41"/>
        </w:rPr>
        <w:t xml:space="preserve"> </w:t>
      </w:r>
      <w:r>
        <w:rPr>
          <w:rFonts w:hint="eastAsia" w:cs="Times New Roman"/>
        </w:rPr>
        <w:t>5</w:t>
      </w:r>
      <w:r>
        <w:rPr>
          <w:rFonts w:cs="Times New Roman"/>
        </w:rPr>
        <w:t>-3</w:t>
      </w:r>
      <w:r>
        <w:rPr>
          <w:rFonts w:eastAsia="Calibri" w:cs="Times New Roman"/>
          <w:spacing w:val="32"/>
          <w:w w:val="101"/>
        </w:rPr>
        <w:t xml:space="preserve"> </w:t>
      </w:r>
      <w:r>
        <w:rPr>
          <w:rFonts w:cs="Times New Roman"/>
        </w:rPr>
        <w:t>参观天超电器有限公司</w:t>
      </w:r>
      <w:bookmarkEnd w:id="456"/>
      <w:bookmarkEnd w:id="457"/>
      <w:bookmarkStart w:id="458" w:name="bookmark242"/>
      <w:bookmarkEnd w:id="458"/>
      <w:bookmarkStart w:id="459" w:name="bookmark243"/>
      <w:bookmarkEnd w:id="459"/>
    </w:p>
    <w:p w14:paraId="5AC8C390">
      <w:pPr>
        <w:pStyle w:val="3"/>
        <w:spacing w:line="249" w:lineRule="auto"/>
        <w:rPr>
          <w:rFonts w:cs="Times New Roman"/>
        </w:rPr>
      </w:pPr>
      <w:r>
        <w:rPr>
          <w:rFonts w:cs="Times New Roman"/>
        </w:rPr>
        <w:drawing>
          <wp:anchor distT="0" distB="0" distL="114300" distR="114300" simplePos="0" relativeHeight="251706368" behindDoc="0" locked="0" layoutInCell="1" allowOverlap="1">
            <wp:simplePos x="0" y="0"/>
            <wp:positionH relativeFrom="column">
              <wp:posOffset>44450</wp:posOffset>
            </wp:positionH>
            <wp:positionV relativeFrom="paragraph">
              <wp:posOffset>80645</wp:posOffset>
            </wp:positionV>
            <wp:extent cx="5579110" cy="3536950"/>
            <wp:effectExtent l="0" t="0" r="13970" b="13970"/>
            <wp:wrapNone/>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80"/>
                    <a:stretch>
                      <a:fillRect/>
                    </a:stretch>
                  </pic:blipFill>
                  <pic:spPr>
                    <a:xfrm>
                      <a:off x="0" y="0"/>
                      <a:ext cx="5579110" cy="3536950"/>
                    </a:xfrm>
                    <a:prstGeom prst="rect">
                      <a:avLst/>
                    </a:prstGeom>
                    <a:noFill/>
                    <a:ln>
                      <a:noFill/>
                    </a:ln>
                  </pic:spPr>
                </pic:pic>
              </a:graphicData>
            </a:graphic>
          </wp:anchor>
        </w:drawing>
      </w:r>
    </w:p>
    <w:p w14:paraId="5CEB3D6A">
      <w:pPr>
        <w:pStyle w:val="3"/>
        <w:spacing w:line="249" w:lineRule="auto"/>
        <w:rPr>
          <w:rFonts w:cs="Times New Roman"/>
        </w:rPr>
      </w:pPr>
    </w:p>
    <w:p w14:paraId="6CD5EFDF">
      <w:pPr>
        <w:pStyle w:val="3"/>
        <w:spacing w:line="249" w:lineRule="auto"/>
        <w:rPr>
          <w:rFonts w:cs="Times New Roman"/>
        </w:rPr>
      </w:pPr>
    </w:p>
    <w:p w14:paraId="3C1484ED">
      <w:pPr>
        <w:pStyle w:val="3"/>
        <w:spacing w:line="249" w:lineRule="auto"/>
        <w:rPr>
          <w:rFonts w:cs="Times New Roman"/>
        </w:rPr>
      </w:pPr>
    </w:p>
    <w:p w14:paraId="37DD9F3A">
      <w:pPr>
        <w:pStyle w:val="3"/>
        <w:spacing w:line="249" w:lineRule="auto"/>
        <w:rPr>
          <w:rFonts w:cs="Times New Roman"/>
        </w:rPr>
      </w:pPr>
    </w:p>
    <w:p w14:paraId="68779773">
      <w:pPr>
        <w:pStyle w:val="19"/>
        <w:rPr>
          <w:rFonts w:cs="Times New Roman"/>
        </w:rPr>
      </w:pPr>
      <w:bookmarkStart w:id="460" w:name="bookmark353"/>
      <w:bookmarkEnd w:id="460"/>
    </w:p>
    <w:p w14:paraId="7E44683F">
      <w:pPr>
        <w:pStyle w:val="19"/>
        <w:rPr>
          <w:rFonts w:cs="Times New Roman"/>
        </w:rPr>
      </w:pPr>
    </w:p>
    <w:p w14:paraId="4E1EF43F">
      <w:pPr>
        <w:pStyle w:val="19"/>
        <w:rPr>
          <w:rFonts w:cs="Times New Roman"/>
        </w:rPr>
      </w:pPr>
    </w:p>
    <w:p w14:paraId="3D1CAB1C">
      <w:pPr>
        <w:pStyle w:val="19"/>
        <w:rPr>
          <w:rFonts w:cs="Times New Roman"/>
        </w:rPr>
      </w:pPr>
    </w:p>
    <w:p w14:paraId="4B8A61CD">
      <w:pPr>
        <w:pStyle w:val="19"/>
        <w:rPr>
          <w:rFonts w:cs="Times New Roman"/>
        </w:rPr>
      </w:pPr>
    </w:p>
    <w:p w14:paraId="074D75A7">
      <w:pPr>
        <w:pStyle w:val="19"/>
        <w:rPr>
          <w:rFonts w:cs="Times New Roman"/>
        </w:rPr>
      </w:pPr>
    </w:p>
    <w:p w14:paraId="4C6649D3">
      <w:pPr>
        <w:pStyle w:val="19"/>
        <w:rPr>
          <w:rFonts w:cs="Times New Roman"/>
        </w:rPr>
      </w:pPr>
    </w:p>
    <w:p w14:paraId="7EA980C0">
      <w:pPr>
        <w:pStyle w:val="19"/>
        <w:rPr>
          <w:rFonts w:cs="Times New Roman"/>
        </w:rPr>
      </w:pPr>
      <w:bookmarkStart w:id="461" w:name="_Toc3107"/>
      <w:bookmarkStart w:id="462" w:name="_Toc2670"/>
      <w:r>
        <w:rPr>
          <w:rFonts w:cs="Times New Roman"/>
        </w:rPr>
        <w:t>图</w:t>
      </w:r>
      <w:r>
        <w:rPr>
          <w:rFonts w:cs="Times New Roman"/>
          <w:spacing w:val="-41"/>
        </w:rPr>
        <w:t xml:space="preserve"> </w:t>
      </w:r>
      <w:r>
        <w:rPr>
          <w:rFonts w:hint="eastAsia" w:cs="Times New Roman"/>
        </w:rPr>
        <w:t>5</w:t>
      </w:r>
      <w:r>
        <w:rPr>
          <w:rFonts w:cs="Times New Roman"/>
        </w:rPr>
        <w:t>-4</w:t>
      </w:r>
      <w:r>
        <w:rPr>
          <w:rFonts w:eastAsia="Calibri" w:cs="Times New Roman"/>
          <w:spacing w:val="32"/>
          <w:w w:val="101"/>
        </w:rPr>
        <w:t xml:space="preserve"> </w:t>
      </w:r>
      <w:r>
        <w:rPr>
          <w:rFonts w:cs="Times New Roman"/>
        </w:rPr>
        <w:t>走访多家县域内制鞋企业</w:t>
      </w:r>
      <w:bookmarkEnd w:id="461"/>
      <w:bookmarkEnd w:id="462"/>
    </w:p>
    <w:p w14:paraId="441881D3">
      <w:pPr>
        <w:pStyle w:val="19"/>
        <w:rPr>
          <w:rFonts w:cs="Times New Roman"/>
        </w:rPr>
      </w:pPr>
      <w:r>
        <w:rPr>
          <w:rFonts w:eastAsia="宋体" w:cs="Times New Roman"/>
        </w:rPr>
        <w:drawing>
          <wp:anchor distT="0" distB="0" distL="114300" distR="114300" simplePos="0" relativeHeight="251707392" behindDoc="0" locked="0" layoutInCell="1" allowOverlap="1">
            <wp:simplePos x="0" y="0"/>
            <wp:positionH relativeFrom="column">
              <wp:posOffset>213360</wp:posOffset>
            </wp:positionH>
            <wp:positionV relativeFrom="paragraph">
              <wp:posOffset>171450</wp:posOffset>
            </wp:positionV>
            <wp:extent cx="5266690" cy="3142615"/>
            <wp:effectExtent l="0" t="0" r="6350" b="12065"/>
            <wp:wrapNone/>
            <wp:docPr id="25" name="图片 25" descr="微信图片_20251208090857_250_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51208090857_250_136"/>
                    <pic:cNvPicPr>
                      <a:picLocks noChangeAspect="1"/>
                    </pic:cNvPicPr>
                  </pic:nvPicPr>
                  <pic:blipFill>
                    <a:blip r:embed="rId81"/>
                    <a:stretch>
                      <a:fillRect/>
                    </a:stretch>
                  </pic:blipFill>
                  <pic:spPr>
                    <a:xfrm>
                      <a:off x="0" y="0"/>
                      <a:ext cx="5266690" cy="3142615"/>
                    </a:xfrm>
                    <a:prstGeom prst="rect">
                      <a:avLst/>
                    </a:prstGeom>
                  </pic:spPr>
                </pic:pic>
              </a:graphicData>
            </a:graphic>
          </wp:anchor>
        </w:drawing>
      </w:r>
    </w:p>
    <w:p w14:paraId="58495E23">
      <w:pPr>
        <w:pStyle w:val="19"/>
        <w:rPr>
          <w:rFonts w:cs="Times New Roman"/>
        </w:rPr>
      </w:pPr>
    </w:p>
    <w:p w14:paraId="37314809">
      <w:pPr>
        <w:pStyle w:val="19"/>
        <w:rPr>
          <w:rFonts w:cs="Times New Roman"/>
        </w:rPr>
      </w:pPr>
    </w:p>
    <w:p w14:paraId="5002D05B">
      <w:pPr>
        <w:pStyle w:val="19"/>
        <w:rPr>
          <w:rFonts w:cs="Times New Roman"/>
        </w:rPr>
      </w:pPr>
    </w:p>
    <w:p w14:paraId="4B75D718">
      <w:pPr>
        <w:pStyle w:val="19"/>
        <w:rPr>
          <w:rFonts w:cs="Times New Roman"/>
        </w:rPr>
      </w:pPr>
    </w:p>
    <w:p w14:paraId="6CE7932C">
      <w:pPr>
        <w:pStyle w:val="19"/>
        <w:rPr>
          <w:rFonts w:cs="Times New Roman"/>
        </w:rPr>
      </w:pPr>
    </w:p>
    <w:p w14:paraId="79D4CFC4">
      <w:pPr>
        <w:pStyle w:val="19"/>
        <w:rPr>
          <w:rFonts w:cs="Times New Roman"/>
        </w:rPr>
      </w:pPr>
    </w:p>
    <w:p w14:paraId="144C6B94">
      <w:pPr>
        <w:pStyle w:val="19"/>
        <w:rPr>
          <w:rFonts w:cs="Times New Roman"/>
        </w:rPr>
      </w:pPr>
    </w:p>
    <w:p w14:paraId="134C94F5">
      <w:pPr>
        <w:pStyle w:val="15"/>
        <w:ind w:firstLine="0" w:firstLineChars="0"/>
        <w:rPr>
          <w:rFonts w:cs="Times New Roman"/>
          <w:spacing w:val="1"/>
        </w:rPr>
      </w:pPr>
      <w:bookmarkStart w:id="463" w:name="_Toc19646"/>
      <w:bookmarkStart w:id="464" w:name="_Toc26167"/>
      <w:bookmarkStart w:id="465" w:name="_Toc5918"/>
    </w:p>
    <w:p w14:paraId="6B614007">
      <w:pPr>
        <w:pStyle w:val="15"/>
        <w:ind w:firstLine="624"/>
        <w:rPr>
          <w:rFonts w:cs="Times New Roman"/>
          <w:spacing w:val="1"/>
        </w:rPr>
      </w:pPr>
    </w:p>
    <w:p w14:paraId="041C8D57">
      <w:pPr>
        <w:pStyle w:val="15"/>
        <w:ind w:firstLine="624"/>
        <w:rPr>
          <w:rFonts w:cs="Times New Roman"/>
        </w:rPr>
      </w:pPr>
      <w:bookmarkStart w:id="466" w:name="_Toc12916"/>
      <w:r>
        <w:rPr>
          <w:rFonts w:hint="eastAsia" w:cs="Times New Roman"/>
          <w:spacing w:val="1"/>
        </w:rPr>
        <w:t>5</w:t>
      </w:r>
      <w:r>
        <w:rPr>
          <w:rFonts w:cs="Times New Roman"/>
          <w:spacing w:val="1"/>
        </w:rPr>
        <w:t>.2</w:t>
      </w:r>
      <w:r>
        <w:rPr>
          <w:rFonts w:cs="Times New Roman"/>
          <w:spacing w:val="-39"/>
        </w:rPr>
        <w:t xml:space="preserve"> </w:t>
      </w:r>
      <w:r>
        <w:rPr>
          <w:rFonts w:cs="Times New Roman"/>
          <w:spacing w:val="1"/>
        </w:rPr>
        <w:t>学生实习实训</w:t>
      </w:r>
      <w:bookmarkEnd w:id="463"/>
      <w:bookmarkEnd w:id="464"/>
      <w:bookmarkEnd w:id="465"/>
      <w:bookmarkEnd w:id="466"/>
    </w:p>
    <w:p w14:paraId="29ACBCD9">
      <w:pPr>
        <w:spacing w:before="190"/>
        <w:ind w:firstLine="652"/>
        <w:rPr>
          <w:rFonts w:cs="Times New Roman"/>
          <w:spacing w:val="5"/>
          <w:szCs w:val="32"/>
        </w:rPr>
      </w:pPr>
      <w:r>
        <w:rPr>
          <w:rFonts w:cs="Times New Roman"/>
          <w:spacing w:val="6"/>
          <w:szCs w:val="32"/>
        </w:rPr>
        <w:t>2024年9月，学校安排汽修专业共55</w:t>
      </w:r>
      <w:r>
        <w:rPr>
          <w:rFonts w:cs="Times New Roman"/>
          <w:spacing w:val="-48"/>
          <w:szCs w:val="32"/>
        </w:rPr>
        <w:t xml:space="preserve"> </w:t>
      </w:r>
      <w:r>
        <w:rPr>
          <w:rFonts w:cs="Times New Roman"/>
          <w:spacing w:val="6"/>
          <w:szCs w:val="32"/>
        </w:rPr>
        <w:t>人去往保定长城汽车</w:t>
      </w:r>
      <w:r>
        <w:rPr>
          <w:rFonts w:cs="Times New Roman"/>
          <w:spacing w:val="5"/>
          <w:szCs w:val="32"/>
        </w:rPr>
        <w:t>股份有限公司进行为期五个月的顶岗实习。实习过程中，学生积累了实践经验，提升了专业技能，增强了职业素养，加深了行业认知。实习结束后，学生顺利返校，企业给予了驻厂教师与实习</w:t>
      </w:r>
      <w:bookmarkStart w:id="467" w:name="bookmark247"/>
      <w:bookmarkEnd w:id="467"/>
      <w:bookmarkStart w:id="468" w:name="bookmark246"/>
      <w:bookmarkEnd w:id="468"/>
      <w:r>
        <w:rPr>
          <w:rFonts w:cs="Times New Roman"/>
          <w:spacing w:val="5"/>
          <w:szCs w:val="32"/>
        </w:rPr>
        <w:t>学生高度好评。</w:t>
      </w:r>
      <w:bookmarkStart w:id="469" w:name="bookmark354"/>
      <w:bookmarkEnd w:id="469"/>
    </w:p>
    <w:p w14:paraId="2D142AC6">
      <w:pPr>
        <w:spacing w:before="190"/>
        <w:ind w:firstLine="650"/>
        <w:rPr>
          <w:rFonts w:cs="Times New Roman"/>
          <w:spacing w:val="5"/>
          <w:szCs w:val="32"/>
        </w:rPr>
      </w:pPr>
    </w:p>
    <w:p w14:paraId="16739429">
      <w:pPr>
        <w:pStyle w:val="19"/>
        <w:rPr>
          <w:rFonts w:cs="Times New Roman"/>
          <w:spacing w:val="-3"/>
        </w:rPr>
      </w:pPr>
      <w:bookmarkStart w:id="470" w:name="_Toc110"/>
      <w:bookmarkStart w:id="471" w:name="_Toc8769"/>
      <w:r>
        <w:rPr>
          <w:rFonts w:cs="Times New Roman"/>
          <w:spacing w:val="-3"/>
        </w:rPr>
        <w:t>图</w:t>
      </w:r>
      <w:r>
        <w:rPr>
          <w:rFonts w:cs="Times New Roman"/>
          <w:spacing w:val="-41"/>
        </w:rPr>
        <w:t xml:space="preserve"> </w:t>
      </w:r>
      <w:r>
        <w:rPr>
          <w:rFonts w:hint="eastAsia" w:eastAsia="Calibri" w:cs="Times New Roman"/>
          <w:spacing w:val="-3"/>
        </w:rPr>
        <w:t>5</w:t>
      </w:r>
      <w:r>
        <w:rPr>
          <w:rFonts w:eastAsia="Calibri" w:cs="Times New Roman"/>
          <w:spacing w:val="-3"/>
        </w:rPr>
        <w:t>-5</w:t>
      </w:r>
      <w:r>
        <w:rPr>
          <w:rFonts w:eastAsia="Calibri" w:cs="Times New Roman"/>
          <w:spacing w:val="32"/>
          <w:w w:val="101"/>
        </w:rPr>
        <w:t xml:space="preserve"> </w:t>
      </w:r>
      <w:r>
        <w:rPr>
          <w:rFonts w:cs="Times New Roman"/>
          <w:spacing w:val="-3"/>
        </w:rPr>
        <w:t>学生在保定长城汽车股份有限公司实习</w:t>
      </w:r>
      <w:bookmarkEnd w:id="470"/>
      <w:bookmarkEnd w:id="471"/>
    </w:p>
    <w:p w14:paraId="79CC1625">
      <w:pPr>
        <w:pStyle w:val="19"/>
        <w:rPr>
          <w:rFonts w:cs="Times New Roman"/>
          <w:spacing w:val="-3"/>
        </w:rPr>
      </w:pPr>
      <w:r>
        <w:rPr>
          <w:rFonts w:eastAsia="宋体" w:cs="Times New Roman"/>
        </w:rPr>
        <w:drawing>
          <wp:anchor distT="0" distB="0" distL="114300" distR="114300" simplePos="0" relativeHeight="251708416" behindDoc="0" locked="0" layoutInCell="1" allowOverlap="1">
            <wp:simplePos x="0" y="0"/>
            <wp:positionH relativeFrom="column">
              <wp:posOffset>135890</wp:posOffset>
            </wp:positionH>
            <wp:positionV relativeFrom="paragraph">
              <wp:posOffset>127000</wp:posOffset>
            </wp:positionV>
            <wp:extent cx="5579110" cy="2846705"/>
            <wp:effectExtent l="0" t="0" r="13970" b="3175"/>
            <wp:wrapNone/>
            <wp:docPr id="45" name="图片 45" descr="微信图片_20250416094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微信图片_20250416094548"/>
                    <pic:cNvPicPr>
                      <a:picLocks noChangeAspect="1"/>
                    </pic:cNvPicPr>
                  </pic:nvPicPr>
                  <pic:blipFill>
                    <a:blip r:embed="rId82"/>
                    <a:stretch>
                      <a:fillRect/>
                    </a:stretch>
                  </pic:blipFill>
                  <pic:spPr>
                    <a:xfrm>
                      <a:off x="0" y="0"/>
                      <a:ext cx="5579110" cy="2846705"/>
                    </a:xfrm>
                    <a:prstGeom prst="rect">
                      <a:avLst/>
                    </a:prstGeom>
                  </pic:spPr>
                </pic:pic>
              </a:graphicData>
            </a:graphic>
          </wp:anchor>
        </w:drawing>
      </w:r>
    </w:p>
    <w:p w14:paraId="168C5A4D">
      <w:pPr>
        <w:pStyle w:val="3"/>
        <w:spacing w:line="254" w:lineRule="auto"/>
        <w:rPr>
          <w:rFonts w:eastAsia="宋体" w:cs="Times New Roman"/>
        </w:rPr>
      </w:pPr>
    </w:p>
    <w:p w14:paraId="116A0345">
      <w:pPr>
        <w:pStyle w:val="3"/>
        <w:spacing w:line="254" w:lineRule="auto"/>
        <w:rPr>
          <w:rFonts w:eastAsia="宋体" w:cs="Times New Roman"/>
        </w:rPr>
      </w:pPr>
    </w:p>
    <w:p w14:paraId="31661B20">
      <w:pPr>
        <w:pStyle w:val="14"/>
        <w:ind w:firstLine="630"/>
        <w:rPr>
          <w:rFonts w:eastAsia="Times New Roman"/>
          <w:spacing w:val="5"/>
        </w:rPr>
      </w:pPr>
      <w:bookmarkStart w:id="472" w:name="bookmark355"/>
      <w:bookmarkEnd w:id="472"/>
      <w:bookmarkStart w:id="473" w:name="_Toc14263"/>
      <w:bookmarkStart w:id="474" w:name="_Toc2579"/>
      <w:bookmarkStart w:id="475" w:name="_Toc27913"/>
    </w:p>
    <w:p w14:paraId="7ED767F0">
      <w:pPr>
        <w:pStyle w:val="14"/>
        <w:ind w:firstLine="630"/>
        <w:rPr>
          <w:rFonts w:eastAsia="Times New Roman"/>
          <w:spacing w:val="5"/>
        </w:rPr>
      </w:pPr>
    </w:p>
    <w:p w14:paraId="3CE79975">
      <w:pPr>
        <w:pStyle w:val="14"/>
        <w:ind w:firstLine="630"/>
        <w:rPr>
          <w:rFonts w:eastAsia="Times New Roman"/>
          <w:spacing w:val="5"/>
        </w:rPr>
      </w:pPr>
    </w:p>
    <w:p w14:paraId="415BC122">
      <w:pPr>
        <w:pStyle w:val="14"/>
        <w:ind w:firstLine="630"/>
        <w:rPr>
          <w:rFonts w:eastAsia="Times New Roman"/>
          <w:spacing w:val="5"/>
        </w:rPr>
      </w:pPr>
    </w:p>
    <w:p w14:paraId="7A357329">
      <w:pPr>
        <w:pStyle w:val="14"/>
        <w:ind w:firstLine="630"/>
        <w:rPr>
          <w:rFonts w:eastAsia="Times New Roman"/>
          <w:spacing w:val="5"/>
        </w:rPr>
      </w:pPr>
    </w:p>
    <w:p w14:paraId="548A4EAE">
      <w:pPr>
        <w:pStyle w:val="14"/>
        <w:ind w:firstLine="630"/>
        <w:rPr>
          <w:rFonts w:eastAsia="Times New Roman"/>
          <w:spacing w:val="5"/>
        </w:rPr>
      </w:pPr>
    </w:p>
    <w:p w14:paraId="30E163DA">
      <w:pPr>
        <w:pStyle w:val="14"/>
        <w:ind w:firstLine="630"/>
        <w:rPr>
          <w:rFonts w:eastAsia="Times New Roman"/>
          <w:spacing w:val="5"/>
        </w:rPr>
      </w:pPr>
    </w:p>
    <w:p w14:paraId="7D0C5D6F">
      <w:pPr>
        <w:pStyle w:val="14"/>
        <w:ind w:firstLine="630"/>
      </w:pPr>
      <w:bookmarkStart w:id="476" w:name="_Toc6373"/>
      <w:r>
        <w:rPr>
          <w:rFonts w:hint="eastAsia" w:eastAsia="Times New Roman"/>
          <w:spacing w:val="5"/>
        </w:rPr>
        <w:t>6</w:t>
      </w:r>
      <w:r>
        <w:rPr>
          <w:rFonts w:eastAsia="Times New Roman"/>
          <w:spacing w:val="5"/>
        </w:rPr>
        <w:t>.</w:t>
      </w:r>
      <w:r>
        <w:rPr>
          <w:spacing w:val="5"/>
        </w:rPr>
        <w:t>发展保障</w:t>
      </w:r>
      <w:bookmarkEnd w:id="473"/>
      <w:bookmarkEnd w:id="474"/>
      <w:bookmarkEnd w:id="475"/>
      <w:bookmarkEnd w:id="476"/>
    </w:p>
    <w:p w14:paraId="178A0E23">
      <w:pPr>
        <w:pStyle w:val="15"/>
        <w:ind w:firstLine="620"/>
        <w:rPr>
          <w:rFonts w:cs="Times New Roman"/>
          <w:color w:val="auto"/>
        </w:rPr>
      </w:pPr>
      <w:bookmarkStart w:id="477" w:name="bookmark75"/>
      <w:bookmarkEnd w:id="477"/>
      <w:bookmarkStart w:id="478" w:name="bookmark74"/>
      <w:bookmarkEnd w:id="478"/>
      <w:bookmarkStart w:id="479" w:name="bookmark76"/>
      <w:bookmarkEnd w:id="479"/>
      <w:bookmarkStart w:id="480" w:name="bookmark73"/>
      <w:bookmarkEnd w:id="480"/>
      <w:bookmarkStart w:id="481" w:name="_Toc15118"/>
      <w:bookmarkStart w:id="482" w:name="_Toc17894"/>
      <w:bookmarkStart w:id="483" w:name="_Toc13336"/>
      <w:bookmarkStart w:id="484" w:name="_Toc16938"/>
      <w:r>
        <w:rPr>
          <w:rFonts w:hint="eastAsia" w:cs="Times New Roman"/>
          <w:color w:val="auto"/>
          <w:spacing w:val="-1"/>
        </w:rPr>
        <w:t>6</w:t>
      </w:r>
      <w:r>
        <w:rPr>
          <w:rFonts w:cs="Times New Roman"/>
          <w:color w:val="auto"/>
          <w:spacing w:val="-1"/>
        </w:rPr>
        <w:t>.1</w:t>
      </w:r>
      <w:r>
        <w:rPr>
          <w:rFonts w:cs="Times New Roman"/>
          <w:color w:val="auto"/>
          <w:spacing w:val="-26"/>
        </w:rPr>
        <w:t xml:space="preserve"> </w:t>
      </w:r>
      <w:r>
        <w:rPr>
          <w:rFonts w:cs="Times New Roman"/>
          <w:color w:val="auto"/>
          <w:spacing w:val="-1"/>
        </w:rPr>
        <w:t>国家政策落实</w:t>
      </w:r>
      <w:bookmarkEnd w:id="481"/>
      <w:bookmarkEnd w:id="482"/>
      <w:bookmarkEnd w:id="483"/>
      <w:bookmarkEnd w:id="484"/>
    </w:p>
    <w:p w14:paraId="6A1E8EB1">
      <w:pPr>
        <w:widowControl w:val="0"/>
        <w:kinsoku/>
        <w:adjustRightInd/>
        <w:snapToGrid/>
        <w:ind w:firstLine="640"/>
        <w:textAlignment w:val="auto"/>
        <w:rPr>
          <w:rFonts w:cs="Times New Roman"/>
          <w:snapToGrid/>
          <w:kern w:val="2"/>
          <w:szCs w:val="32"/>
        </w:rPr>
      </w:pPr>
      <w:r>
        <w:rPr>
          <w:rFonts w:cs="Times New Roman"/>
          <w:snapToGrid/>
          <w:kern w:val="2"/>
          <w:szCs w:val="32"/>
        </w:rPr>
        <w:t>学校认真学习贯彻落实《中华人民共和国职业教育法》、《国家职业教育改革实施方案》和国家、省、市职业教育工作会议精神。通过集中学习和自学等多种形式的学习，学校管理队伍的管理能力和创新意识得到了提升。</w:t>
      </w:r>
    </w:p>
    <w:p w14:paraId="0ED8278C">
      <w:pPr>
        <w:widowControl w:val="0"/>
        <w:kinsoku/>
        <w:adjustRightInd/>
        <w:snapToGrid/>
        <w:ind w:firstLine="640"/>
        <w:textAlignment w:val="auto"/>
        <w:rPr>
          <w:rFonts w:cs="Times New Roman"/>
          <w:snapToGrid/>
          <w:kern w:val="2"/>
          <w:szCs w:val="32"/>
        </w:rPr>
      </w:pPr>
      <w:bookmarkStart w:id="485" w:name="bookmark356"/>
      <w:bookmarkEnd w:id="485"/>
      <w:r>
        <w:rPr>
          <w:rFonts w:cs="Times New Roman"/>
          <w:snapToGrid/>
          <w:kern w:val="2"/>
          <w:szCs w:val="32"/>
        </w:rPr>
        <w:t>学校严格落实财政部等五部门下发的《学生资助资金管理办法》，省教育厅、财政厅、人社厅联合下发的《河北省中等职业学校国家助学金实施细则》</w:t>
      </w:r>
      <w:r>
        <w:rPr>
          <w:rFonts w:hint="eastAsia" w:cs="Times New Roman"/>
          <w:snapToGrid/>
          <w:kern w:val="2"/>
          <w:szCs w:val="32"/>
        </w:rPr>
        <w:t xml:space="preserve">，河北省财政厅、河北省教育厅、河北省人力资源保障厅等三部门下发的《关于调整高等教育阶段和高中阶段国家奖助学金政策的通知》 </w:t>
      </w:r>
      <w:r>
        <w:rPr>
          <w:rFonts w:cs="Times New Roman"/>
          <w:snapToGrid/>
          <w:kern w:val="2"/>
          <w:szCs w:val="32"/>
        </w:rPr>
        <w:t>和《河北省中等职业学校免学费实施细则》要求，制定了《望都县职教中心中等职业学校国家助学金实施办法》《望都县职教中心中等职业学校免学费实施办法》，成立了学生资助管理领导小组，由校长任组长，主要负责对各类资助的发放和监督，确保家庭经济困难学生都能按时领到国家助学金及其他各项资助金。学生资助具体工作由政教处承担，教务处、招生就业处、财务处、各系部及班主任协助工作。</w:t>
      </w:r>
    </w:p>
    <w:p w14:paraId="41290CC5">
      <w:pPr>
        <w:widowControl w:val="0"/>
        <w:kinsoku/>
        <w:adjustRightInd/>
        <w:snapToGrid/>
        <w:ind w:firstLine="640"/>
        <w:textAlignment w:val="auto"/>
        <w:rPr>
          <w:rFonts w:cs="Times New Roman"/>
          <w:snapToGrid/>
          <w:kern w:val="2"/>
          <w:szCs w:val="32"/>
        </w:rPr>
      </w:pPr>
      <w:r>
        <w:rPr>
          <w:rFonts w:cs="Times New Roman"/>
          <w:snapToGrid/>
          <w:kern w:val="2"/>
          <w:szCs w:val="32"/>
        </w:rPr>
        <w:t>2023年，学校共有2331人享受免学费，金额4662000元。 2024年，学校共有2453人享受免学费，金额4906000元。与去年相比增加244000元；2023年共有1649人享受国家助学金，金额3573200元。2024年共有4036人次享受国家助学金，金额4391800元</w:t>
      </w:r>
      <w:r>
        <w:rPr>
          <w:rFonts w:hint="eastAsia" w:cs="Times New Roman"/>
          <w:snapToGrid/>
          <w:kern w:val="2"/>
          <w:szCs w:val="32"/>
        </w:rPr>
        <w:t>（2024年秋季1664人享受助学金每人每学期1000元，根据政策调整2025年春季2372人享受助学金每人每学期1150元）</w:t>
      </w:r>
      <w:r>
        <w:rPr>
          <w:rFonts w:cs="Times New Roman"/>
          <w:snapToGrid/>
          <w:kern w:val="2"/>
          <w:szCs w:val="32"/>
        </w:rPr>
        <w:t>。与去年相比增加</w:t>
      </w:r>
      <w:r>
        <w:rPr>
          <w:rFonts w:hint="eastAsia" w:cs="Times New Roman"/>
          <w:snapToGrid/>
          <w:kern w:val="2"/>
          <w:szCs w:val="32"/>
        </w:rPr>
        <w:t>8</w:t>
      </w:r>
      <w:r>
        <w:rPr>
          <w:rFonts w:cs="Times New Roman"/>
          <w:snapToGrid/>
          <w:kern w:val="2"/>
          <w:szCs w:val="32"/>
        </w:rPr>
        <w:t>18600元；2023年资助建档立卡贫困户学生295人次，享受免住宿费、书费共计105075元；资助防贫监测户学生23人次，享受免住宿费、书费共计8852元。2024年资助建档立卡贫困户学315人次，享受免住宿费、书费共计119751元；资助防贫监测户学生41人次，享受免住宿费、书费共计16408元。按照县扶贫办提出精准扶贫的要求，学校持有建档立卡的学生一一资助到位，无一遗漏。从而保障了学校每一位贫困学生不因经济困难而辍学，让学生安心学习，正常</w:t>
      </w:r>
      <w:bookmarkStart w:id="486" w:name="bookmark151"/>
      <w:bookmarkEnd w:id="486"/>
      <w:bookmarkStart w:id="487" w:name="bookmark150"/>
      <w:bookmarkEnd w:id="487"/>
      <w:r>
        <w:rPr>
          <w:rFonts w:cs="Times New Roman"/>
          <w:snapToGrid/>
          <w:kern w:val="2"/>
          <w:szCs w:val="32"/>
        </w:rPr>
        <w:t>生活。</w:t>
      </w:r>
    </w:p>
    <w:p w14:paraId="5FDD7791">
      <w:pPr>
        <w:widowControl w:val="0"/>
        <w:kinsoku/>
        <w:adjustRightInd/>
        <w:snapToGrid/>
        <w:ind w:firstLine="640"/>
        <w:textAlignment w:val="auto"/>
        <w:rPr>
          <w:rFonts w:cs="Times New Roman"/>
          <w:snapToGrid/>
          <w:kern w:val="2"/>
          <w:szCs w:val="32"/>
        </w:rPr>
      </w:pPr>
    </w:p>
    <w:p w14:paraId="59CD38AD">
      <w:pPr>
        <w:pStyle w:val="18"/>
        <w:rPr>
          <w:rFonts w:cs="Times New Roman"/>
          <w:spacing w:val="-2"/>
        </w:rPr>
      </w:pPr>
      <w:bookmarkStart w:id="488" w:name="_Toc23322"/>
      <w:r>
        <w:rPr>
          <w:rFonts w:cs="Times New Roman"/>
          <w:spacing w:val="-4"/>
        </w:rPr>
        <w:t>表</w:t>
      </w:r>
      <w:r>
        <w:rPr>
          <w:rFonts w:cs="Times New Roman"/>
          <w:spacing w:val="-34"/>
        </w:rPr>
        <w:t xml:space="preserve"> </w:t>
      </w:r>
      <w:r>
        <w:rPr>
          <w:rFonts w:hint="eastAsia" w:eastAsia="Calibri" w:cs="Times New Roman"/>
          <w:spacing w:val="-4"/>
        </w:rPr>
        <w:t>6</w:t>
      </w:r>
      <w:r>
        <w:rPr>
          <w:rFonts w:eastAsia="Calibri" w:cs="Times New Roman"/>
          <w:spacing w:val="-4"/>
        </w:rPr>
        <w:t>-1</w:t>
      </w:r>
      <w:r>
        <w:rPr>
          <w:rFonts w:eastAsia="Calibri" w:cs="Times New Roman"/>
          <w:spacing w:val="32"/>
          <w:w w:val="101"/>
        </w:rPr>
        <w:t xml:space="preserve"> </w:t>
      </w:r>
      <w:r>
        <w:rPr>
          <w:rFonts w:cs="Times New Roman"/>
          <w:spacing w:val="-4"/>
        </w:rPr>
        <w:t>学籍与资助情况统计表</w:t>
      </w:r>
      <w:r>
        <w:rPr>
          <w:rFonts w:cs="Times New Roman"/>
          <w:spacing w:val="-2"/>
        </w:rPr>
        <w:t>组织</w:t>
      </w:r>
      <w:r>
        <w:rPr>
          <w:rFonts w:cs="Times New Roman"/>
          <w:spacing w:val="-4"/>
        </w:rPr>
        <w:t>表</w:t>
      </w:r>
      <w:bookmarkEnd w:id="488"/>
      <w:r>
        <w:rPr>
          <w:rFonts w:cs="Times New Roman"/>
          <w:spacing w:val="-34"/>
        </w:rPr>
        <w:t xml:space="preserve"> </w:t>
      </w:r>
    </w:p>
    <w:tbl>
      <w:tblPr>
        <w:tblStyle w:val="11"/>
        <w:tblpPr w:leftFromText="180" w:rightFromText="180" w:vertAnchor="text" w:horzAnchor="page" w:tblpX="1692" w:tblpY="238"/>
        <w:tblOverlap w:val="never"/>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236"/>
        <w:gridCol w:w="2233"/>
        <w:gridCol w:w="2234"/>
        <w:gridCol w:w="2238"/>
      </w:tblGrid>
      <w:tr w14:paraId="08DC5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1250" w:type="pct"/>
            <w:tcBorders>
              <w:tr2bl w:val="single" w:color="000000" w:sz="4" w:space="0"/>
            </w:tcBorders>
            <w:vAlign w:val="center"/>
          </w:tcPr>
          <w:p w14:paraId="1B615CE9">
            <w:pPr>
              <w:pStyle w:val="12"/>
              <w:ind w:firstLine="738" w:firstLineChars="300"/>
              <w:rPr>
                <w:sz w:val="24"/>
                <w:szCs w:val="24"/>
              </w:rPr>
            </w:pPr>
            <w:r>
              <w:rPr>
                <w:rFonts w:hint="eastAsia"/>
                <w:spacing w:val="3"/>
                <w:sz w:val="24"/>
                <w:szCs w:val="24"/>
              </w:rPr>
              <w:t>项目</w:t>
            </w:r>
          </w:p>
          <w:p w14:paraId="1D4095AD">
            <w:pPr>
              <w:ind w:firstLine="1240" w:firstLineChars="500"/>
              <w:rPr>
                <w:rFonts w:ascii="仿宋" w:hAnsi="仿宋" w:cs="仿宋"/>
                <w:sz w:val="24"/>
                <w:szCs w:val="24"/>
              </w:rPr>
            </w:pPr>
            <w:r>
              <w:rPr>
                <w:rFonts w:hint="eastAsia" w:ascii="仿宋" w:hAnsi="仿宋" w:cs="仿宋"/>
                <w:spacing w:val="4"/>
                <w:sz w:val="24"/>
                <w:szCs w:val="24"/>
              </w:rPr>
              <w:t>年份</w:t>
            </w:r>
          </w:p>
        </w:tc>
        <w:tc>
          <w:tcPr>
            <w:tcW w:w="1248" w:type="pct"/>
            <w:vAlign w:val="center"/>
          </w:tcPr>
          <w:p w14:paraId="32B59651">
            <w:pPr>
              <w:pStyle w:val="12"/>
              <w:ind w:firstLine="0" w:firstLineChars="0"/>
              <w:jc w:val="center"/>
              <w:rPr>
                <w:sz w:val="24"/>
                <w:szCs w:val="24"/>
              </w:rPr>
            </w:pPr>
            <w:r>
              <w:rPr>
                <w:rFonts w:hint="eastAsia"/>
                <w:sz w:val="24"/>
                <w:szCs w:val="24"/>
              </w:rPr>
              <w:t>2023</w:t>
            </w:r>
            <w:r>
              <w:rPr>
                <w:rFonts w:hint="eastAsia"/>
                <w:spacing w:val="-34"/>
                <w:sz w:val="24"/>
                <w:szCs w:val="24"/>
              </w:rPr>
              <w:t xml:space="preserve"> </w:t>
            </w:r>
            <w:r>
              <w:rPr>
                <w:rFonts w:hint="eastAsia"/>
                <w:sz w:val="24"/>
                <w:szCs w:val="24"/>
              </w:rPr>
              <w:t>年</w:t>
            </w:r>
          </w:p>
        </w:tc>
        <w:tc>
          <w:tcPr>
            <w:tcW w:w="1249" w:type="pct"/>
            <w:vAlign w:val="center"/>
          </w:tcPr>
          <w:p w14:paraId="273C177F">
            <w:pPr>
              <w:pStyle w:val="12"/>
              <w:ind w:firstLine="0" w:firstLineChars="0"/>
              <w:jc w:val="center"/>
              <w:rPr>
                <w:sz w:val="24"/>
                <w:szCs w:val="24"/>
              </w:rPr>
            </w:pPr>
            <w:r>
              <w:rPr>
                <w:rFonts w:hint="eastAsia"/>
                <w:sz w:val="24"/>
                <w:szCs w:val="24"/>
              </w:rPr>
              <w:t>2024</w:t>
            </w:r>
            <w:r>
              <w:rPr>
                <w:rFonts w:hint="eastAsia"/>
                <w:spacing w:val="-34"/>
                <w:sz w:val="24"/>
                <w:szCs w:val="24"/>
              </w:rPr>
              <w:t xml:space="preserve"> </w:t>
            </w:r>
            <w:r>
              <w:rPr>
                <w:rFonts w:hint="eastAsia"/>
                <w:sz w:val="24"/>
                <w:szCs w:val="24"/>
              </w:rPr>
              <w:t>年</w:t>
            </w:r>
          </w:p>
        </w:tc>
        <w:tc>
          <w:tcPr>
            <w:tcW w:w="1251" w:type="pct"/>
            <w:vAlign w:val="center"/>
          </w:tcPr>
          <w:p w14:paraId="090B2646">
            <w:pPr>
              <w:pStyle w:val="12"/>
              <w:ind w:firstLine="0" w:firstLineChars="0"/>
              <w:jc w:val="center"/>
              <w:rPr>
                <w:sz w:val="24"/>
                <w:szCs w:val="24"/>
              </w:rPr>
            </w:pPr>
            <w:r>
              <w:rPr>
                <w:rFonts w:hint="eastAsia"/>
                <w:spacing w:val="2"/>
                <w:sz w:val="24"/>
                <w:szCs w:val="24"/>
              </w:rPr>
              <w:t>同比增长</w:t>
            </w:r>
          </w:p>
        </w:tc>
      </w:tr>
      <w:tr w14:paraId="32005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1250" w:type="pct"/>
            <w:vAlign w:val="center"/>
          </w:tcPr>
          <w:p w14:paraId="09D66714">
            <w:pPr>
              <w:pStyle w:val="12"/>
              <w:ind w:firstLine="0" w:firstLineChars="0"/>
              <w:jc w:val="center"/>
              <w:rPr>
                <w:sz w:val="24"/>
                <w:szCs w:val="24"/>
              </w:rPr>
            </w:pPr>
            <w:r>
              <w:rPr>
                <w:rFonts w:hint="eastAsia"/>
                <w:spacing w:val="6"/>
                <w:sz w:val="24"/>
                <w:szCs w:val="24"/>
              </w:rPr>
              <w:t>免学费人数</w:t>
            </w:r>
          </w:p>
        </w:tc>
        <w:tc>
          <w:tcPr>
            <w:tcW w:w="1248" w:type="pct"/>
            <w:vAlign w:val="center"/>
          </w:tcPr>
          <w:p w14:paraId="64301745">
            <w:pPr>
              <w:pStyle w:val="12"/>
              <w:ind w:firstLine="0" w:firstLineChars="0"/>
              <w:jc w:val="center"/>
              <w:rPr>
                <w:sz w:val="24"/>
                <w:szCs w:val="24"/>
              </w:rPr>
            </w:pPr>
            <w:r>
              <w:rPr>
                <w:rFonts w:hint="eastAsia"/>
                <w:spacing w:val="1"/>
                <w:position w:val="1"/>
                <w:sz w:val="24"/>
                <w:szCs w:val="24"/>
              </w:rPr>
              <w:t>2331</w:t>
            </w:r>
          </w:p>
        </w:tc>
        <w:tc>
          <w:tcPr>
            <w:tcW w:w="1249" w:type="pct"/>
            <w:vAlign w:val="center"/>
          </w:tcPr>
          <w:p w14:paraId="4ED6BFF1">
            <w:pPr>
              <w:pStyle w:val="12"/>
              <w:ind w:firstLine="0" w:firstLineChars="0"/>
              <w:jc w:val="center"/>
              <w:rPr>
                <w:sz w:val="24"/>
                <w:szCs w:val="24"/>
              </w:rPr>
            </w:pPr>
            <w:r>
              <w:rPr>
                <w:rFonts w:hint="eastAsia"/>
                <w:spacing w:val="1"/>
                <w:position w:val="1"/>
                <w:sz w:val="24"/>
                <w:szCs w:val="24"/>
              </w:rPr>
              <w:t>2453</w:t>
            </w:r>
          </w:p>
        </w:tc>
        <w:tc>
          <w:tcPr>
            <w:tcW w:w="1251" w:type="pct"/>
            <w:vAlign w:val="center"/>
          </w:tcPr>
          <w:p w14:paraId="6C70C350">
            <w:pPr>
              <w:ind w:firstLine="0" w:firstLineChars="0"/>
              <w:jc w:val="center"/>
              <w:textAlignment w:val="center"/>
              <w:rPr>
                <w:rFonts w:ascii="仿宋" w:hAnsi="仿宋" w:cs="仿宋"/>
                <w:sz w:val="24"/>
                <w:szCs w:val="24"/>
              </w:rPr>
            </w:pPr>
            <w:r>
              <w:rPr>
                <w:rFonts w:hint="eastAsia" w:ascii="仿宋" w:hAnsi="仿宋" w:cs="仿宋"/>
                <w:sz w:val="24"/>
                <w:szCs w:val="24"/>
                <w:lang w:bidi="ar"/>
              </w:rPr>
              <w:t>122</w:t>
            </w:r>
          </w:p>
        </w:tc>
      </w:tr>
      <w:tr w14:paraId="2A0CF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50" w:type="pct"/>
            <w:vAlign w:val="center"/>
          </w:tcPr>
          <w:p w14:paraId="7C33D967">
            <w:pPr>
              <w:pStyle w:val="12"/>
              <w:ind w:firstLine="0" w:firstLineChars="0"/>
              <w:jc w:val="center"/>
              <w:rPr>
                <w:sz w:val="24"/>
                <w:szCs w:val="24"/>
              </w:rPr>
            </w:pPr>
            <w:r>
              <w:rPr>
                <w:rFonts w:hint="eastAsia"/>
                <w:spacing w:val="3"/>
                <w:sz w:val="24"/>
                <w:szCs w:val="24"/>
              </w:rPr>
              <w:t>免学费金额（</w:t>
            </w:r>
            <w:r>
              <w:rPr>
                <w:rFonts w:hint="eastAsia"/>
                <w:spacing w:val="-47"/>
                <w:sz w:val="24"/>
                <w:szCs w:val="24"/>
              </w:rPr>
              <w:t xml:space="preserve"> </w:t>
            </w:r>
            <w:r>
              <w:rPr>
                <w:rFonts w:hint="eastAsia"/>
                <w:spacing w:val="3"/>
                <w:sz w:val="24"/>
                <w:szCs w:val="24"/>
              </w:rPr>
              <w:t>元）</w:t>
            </w:r>
          </w:p>
        </w:tc>
        <w:tc>
          <w:tcPr>
            <w:tcW w:w="1248" w:type="pct"/>
            <w:vAlign w:val="center"/>
          </w:tcPr>
          <w:p w14:paraId="17D46EB9">
            <w:pPr>
              <w:pStyle w:val="12"/>
              <w:ind w:firstLine="0" w:firstLineChars="0"/>
              <w:jc w:val="center"/>
              <w:rPr>
                <w:sz w:val="24"/>
                <w:szCs w:val="24"/>
              </w:rPr>
            </w:pPr>
            <w:r>
              <w:rPr>
                <w:rFonts w:hint="eastAsia"/>
                <w:spacing w:val="2"/>
                <w:position w:val="1"/>
                <w:sz w:val="24"/>
                <w:szCs w:val="24"/>
              </w:rPr>
              <w:t>4662000</w:t>
            </w:r>
          </w:p>
        </w:tc>
        <w:tc>
          <w:tcPr>
            <w:tcW w:w="1249" w:type="pct"/>
            <w:vAlign w:val="center"/>
          </w:tcPr>
          <w:p w14:paraId="1D0905CD">
            <w:pPr>
              <w:pStyle w:val="12"/>
              <w:ind w:firstLine="0" w:firstLineChars="0"/>
              <w:jc w:val="center"/>
              <w:rPr>
                <w:sz w:val="24"/>
                <w:szCs w:val="24"/>
              </w:rPr>
            </w:pPr>
            <w:r>
              <w:rPr>
                <w:rFonts w:hint="eastAsia"/>
                <w:spacing w:val="2"/>
                <w:position w:val="1"/>
                <w:sz w:val="24"/>
                <w:szCs w:val="24"/>
              </w:rPr>
              <w:t>4906000</w:t>
            </w:r>
          </w:p>
        </w:tc>
        <w:tc>
          <w:tcPr>
            <w:tcW w:w="1251" w:type="pct"/>
            <w:vAlign w:val="center"/>
          </w:tcPr>
          <w:p w14:paraId="67679B91">
            <w:pPr>
              <w:ind w:firstLine="0" w:firstLineChars="0"/>
              <w:jc w:val="center"/>
              <w:textAlignment w:val="center"/>
              <w:rPr>
                <w:rFonts w:ascii="仿宋" w:hAnsi="仿宋" w:cs="仿宋"/>
                <w:sz w:val="24"/>
                <w:szCs w:val="24"/>
              </w:rPr>
            </w:pPr>
            <w:r>
              <w:rPr>
                <w:rFonts w:hint="eastAsia" w:ascii="仿宋" w:hAnsi="仿宋" w:cs="仿宋"/>
                <w:sz w:val="24"/>
                <w:szCs w:val="24"/>
                <w:lang w:bidi="ar"/>
              </w:rPr>
              <w:t>244000</w:t>
            </w:r>
          </w:p>
        </w:tc>
      </w:tr>
      <w:tr w14:paraId="6E672E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50" w:type="pct"/>
            <w:vAlign w:val="center"/>
          </w:tcPr>
          <w:p w14:paraId="4C707D46">
            <w:pPr>
              <w:pStyle w:val="12"/>
              <w:ind w:firstLine="0" w:firstLineChars="0"/>
              <w:jc w:val="center"/>
              <w:rPr>
                <w:sz w:val="24"/>
                <w:szCs w:val="24"/>
              </w:rPr>
            </w:pPr>
            <w:r>
              <w:rPr>
                <w:rFonts w:hint="eastAsia"/>
                <w:spacing w:val="6"/>
                <w:sz w:val="24"/>
                <w:szCs w:val="24"/>
              </w:rPr>
              <w:t>助学金人数</w:t>
            </w:r>
          </w:p>
        </w:tc>
        <w:tc>
          <w:tcPr>
            <w:tcW w:w="1248" w:type="pct"/>
            <w:vAlign w:val="center"/>
          </w:tcPr>
          <w:p w14:paraId="7715B432">
            <w:pPr>
              <w:pStyle w:val="12"/>
              <w:ind w:firstLine="0" w:firstLineChars="0"/>
              <w:jc w:val="center"/>
              <w:rPr>
                <w:sz w:val="24"/>
                <w:szCs w:val="24"/>
              </w:rPr>
            </w:pPr>
            <w:r>
              <w:rPr>
                <w:rFonts w:hint="eastAsia"/>
                <w:spacing w:val="-1"/>
                <w:position w:val="1"/>
                <w:sz w:val="24"/>
                <w:szCs w:val="24"/>
              </w:rPr>
              <w:t>1649</w:t>
            </w:r>
          </w:p>
        </w:tc>
        <w:tc>
          <w:tcPr>
            <w:tcW w:w="1249" w:type="pct"/>
            <w:vAlign w:val="center"/>
          </w:tcPr>
          <w:p w14:paraId="192247C7">
            <w:pPr>
              <w:pStyle w:val="12"/>
              <w:ind w:firstLine="0" w:firstLineChars="0"/>
              <w:jc w:val="center"/>
              <w:rPr>
                <w:sz w:val="24"/>
                <w:szCs w:val="24"/>
              </w:rPr>
            </w:pPr>
            <w:r>
              <w:rPr>
                <w:rFonts w:hint="eastAsia"/>
                <w:spacing w:val="-1"/>
                <w:position w:val="1"/>
                <w:sz w:val="24"/>
                <w:szCs w:val="24"/>
              </w:rPr>
              <w:t>4036</w:t>
            </w:r>
          </w:p>
        </w:tc>
        <w:tc>
          <w:tcPr>
            <w:tcW w:w="1251" w:type="pct"/>
            <w:vAlign w:val="center"/>
          </w:tcPr>
          <w:p w14:paraId="5EF01101">
            <w:pPr>
              <w:ind w:firstLine="0" w:firstLineChars="0"/>
              <w:jc w:val="center"/>
              <w:textAlignment w:val="center"/>
              <w:rPr>
                <w:rFonts w:ascii="仿宋" w:hAnsi="仿宋" w:cs="仿宋"/>
                <w:sz w:val="24"/>
                <w:szCs w:val="24"/>
              </w:rPr>
            </w:pPr>
            <w:r>
              <w:rPr>
                <w:rFonts w:hint="eastAsia" w:ascii="仿宋" w:hAnsi="仿宋" w:cs="仿宋"/>
                <w:sz w:val="24"/>
                <w:szCs w:val="24"/>
                <w:lang w:bidi="ar"/>
              </w:rPr>
              <w:t>2387</w:t>
            </w:r>
          </w:p>
        </w:tc>
      </w:tr>
      <w:tr w14:paraId="34F03F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50" w:type="pct"/>
            <w:vAlign w:val="center"/>
          </w:tcPr>
          <w:p w14:paraId="22A9423E">
            <w:pPr>
              <w:pStyle w:val="12"/>
              <w:ind w:firstLine="0" w:firstLineChars="0"/>
              <w:jc w:val="center"/>
              <w:rPr>
                <w:sz w:val="24"/>
                <w:szCs w:val="24"/>
              </w:rPr>
            </w:pPr>
            <w:r>
              <w:rPr>
                <w:rFonts w:hint="eastAsia"/>
                <w:spacing w:val="4"/>
                <w:sz w:val="24"/>
                <w:szCs w:val="24"/>
              </w:rPr>
              <w:t>助学金金额（</w:t>
            </w:r>
            <w:r>
              <w:rPr>
                <w:rFonts w:hint="eastAsia"/>
                <w:spacing w:val="-54"/>
                <w:sz w:val="24"/>
                <w:szCs w:val="24"/>
              </w:rPr>
              <w:t xml:space="preserve"> </w:t>
            </w:r>
            <w:r>
              <w:rPr>
                <w:rFonts w:hint="eastAsia"/>
                <w:spacing w:val="4"/>
                <w:sz w:val="24"/>
                <w:szCs w:val="24"/>
              </w:rPr>
              <w:t>元）</w:t>
            </w:r>
          </w:p>
        </w:tc>
        <w:tc>
          <w:tcPr>
            <w:tcW w:w="1248" w:type="pct"/>
            <w:vAlign w:val="center"/>
          </w:tcPr>
          <w:p w14:paraId="0C49CAD1">
            <w:pPr>
              <w:pStyle w:val="12"/>
              <w:ind w:firstLine="0" w:firstLineChars="0"/>
              <w:jc w:val="center"/>
              <w:rPr>
                <w:sz w:val="24"/>
                <w:szCs w:val="24"/>
              </w:rPr>
            </w:pPr>
            <w:r>
              <w:rPr>
                <w:rFonts w:hint="eastAsia"/>
                <w:spacing w:val="1"/>
                <w:position w:val="1"/>
                <w:sz w:val="24"/>
                <w:szCs w:val="24"/>
              </w:rPr>
              <w:t>3573200</w:t>
            </w:r>
          </w:p>
        </w:tc>
        <w:tc>
          <w:tcPr>
            <w:tcW w:w="1249" w:type="pct"/>
            <w:vAlign w:val="center"/>
          </w:tcPr>
          <w:p w14:paraId="2A4A0514">
            <w:pPr>
              <w:pStyle w:val="12"/>
              <w:ind w:firstLine="0" w:firstLineChars="0"/>
              <w:jc w:val="center"/>
              <w:rPr>
                <w:sz w:val="24"/>
                <w:szCs w:val="24"/>
              </w:rPr>
            </w:pPr>
            <w:r>
              <w:rPr>
                <w:rFonts w:hint="eastAsia"/>
                <w:spacing w:val="1"/>
                <w:position w:val="1"/>
                <w:sz w:val="24"/>
                <w:szCs w:val="24"/>
              </w:rPr>
              <w:t>4391800</w:t>
            </w:r>
          </w:p>
        </w:tc>
        <w:tc>
          <w:tcPr>
            <w:tcW w:w="1251" w:type="pct"/>
            <w:vAlign w:val="center"/>
          </w:tcPr>
          <w:p w14:paraId="66356C5C">
            <w:pPr>
              <w:ind w:firstLine="0" w:firstLineChars="0"/>
              <w:jc w:val="center"/>
              <w:textAlignment w:val="center"/>
              <w:rPr>
                <w:rFonts w:ascii="仿宋" w:hAnsi="仿宋" w:cs="仿宋"/>
                <w:sz w:val="24"/>
                <w:szCs w:val="24"/>
              </w:rPr>
            </w:pPr>
            <w:r>
              <w:rPr>
                <w:rFonts w:hint="eastAsia" w:ascii="仿宋" w:hAnsi="仿宋" w:cs="仿宋"/>
                <w:sz w:val="24"/>
                <w:szCs w:val="24"/>
                <w:lang w:bidi="ar"/>
              </w:rPr>
              <w:t>818600</w:t>
            </w:r>
          </w:p>
        </w:tc>
      </w:tr>
      <w:tr w14:paraId="136F0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250" w:type="pct"/>
            <w:vAlign w:val="center"/>
          </w:tcPr>
          <w:p w14:paraId="073B75CE">
            <w:pPr>
              <w:pStyle w:val="12"/>
              <w:ind w:firstLine="0" w:firstLineChars="0"/>
              <w:jc w:val="center"/>
              <w:rPr>
                <w:sz w:val="24"/>
                <w:szCs w:val="24"/>
              </w:rPr>
            </w:pPr>
            <w:r>
              <w:rPr>
                <w:rFonts w:hint="eastAsia"/>
                <w:spacing w:val="-2"/>
                <w:sz w:val="24"/>
                <w:szCs w:val="24"/>
              </w:rPr>
              <w:t>原建档立卡脱贫困户学生</w:t>
            </w:r>
          </w:p>
        </w:tc>
        <w:tc>
          <w:tcPr>
            <w:tcW w:w="1248" w:type="pct"/>
            <w:vAlign w:val="center"/>
          </w:tcPr>
          <w:p w14:paraId="362ADC03">
            <w:pPr>
              <w:pStyle w:val="12"/>
              <w:ind w:firstLine="0" w:firstLineChars="0"/>
              <w:jc w:val="center"/>
              <w:rPr>
                <w:sz w:val="24"/>
                <w:szCs w:val="24"/>
              </w:rPr>
            </w:pPr>
            <w:r>
              <w:rPr>
                <w:rFonts w:hint="eastAsia"/>
                <w:spacing w:val="-1"/>
                <w:position w:val="1"/>
                <w:sz w:val="24"/>
                <w:szCs w:val="24"/>
              </w:rPr>
              <w:t>295</w:t>
            </w:r>
          </w:p>
        </w:tc>
        <w:tc>
          <w:tcPr>
            <w:tcW w:w="1249" w:type="pct"/>
            <w:vAlign w:val="center"/>
          </w:tcPr>
          <w:p w14:paraId="1715E81F">
            <w:pPr>
              <w:pStyle w:val="12"/>
              <w:ind w:firstLine="0" w:firstLineChars="0"/>
              <w:jc w:val="center"/>
              <w:rPr>
                <w:sz w:val="24"/>
                <w:szCs w:val="24"/>
              </w:rPr>
            </w:pPr>
            <w:r>
              <w:rPr>
                <w:rFonts w:hint="eastAsia"/>
                <w:spacing w:val="-1"/>
                <w:position w:val="1"/>
                <w:sz w:val="24"/>
                <w:szCs w:val="24"/>
              </w:rPr>
              <w:t>315</w:t>
            </w:r>
          </w:p>
        </w:tc>
        <w:tc>
          <w:tcPr>
            <w:tcW w:w="1251" w:type="pct"/>
            <w:vAlign w:val="center"/>
          </w:tcPr>
          <w:p w14:paraId="155A143A">
            <w:pPr>
              <w:ind w:firstLine="0" w:firstLineChars="0"/>
              <w:jc w:val="center"/>
              <w:textAlignment w:val="center"/>
              <w:rPr>
                <w:rFonts w:ascii="仿宋" w:hAnsi="仿宋" w:cs="仿宋"/>
                <w:sz w:val="24"/>
                <w:szCs w:val="24"/>
              </w:rPr>
            </w:pPr>
            <w:r>
              <w:rPr>
                <w:rFonts w:hint="eastAsia" w:ascii="仿宋" w:hAnsi="仿宋" w:cs="仿宋"/>
                <w:sz w:val="24"/>
                <w:szCs w:val="24"/>
                <w:lang w:bidi="ar"/>
              </w:rPr>
              <w:t>20</w:t>
            </w:r>
          </w:p>
        </w:tc>
      </w:tr>
      <w:tr w14:paraId="2E027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50" w:type="pct"/>
            <w:vAlign w:val="center"/>
          </w:tcPr>
          <w:p w14:paraId="545FB859">
            <w:pPr>
              <w:pStyle w:val="12"/>
              <w:ind w:firstLine="0" w:firstLineChars="0"/>
              <w:jc w:val="center"/>
              <w:rPr>
                <w:sz w:val="24"/>
                <w:szCs w:val="24"/>
              </w:rPr>
            </w:pPr>
            <w:r>
              <w:rPr>
                <w:rFonts w:hint="eastAsia"/>
                <w:spacing w:val="5"/>
                <w:sz w:val="24"/>
                <w:szCs w:val="24"/>
              </w:rPr>
              <w:t>免住宿费、书费（</w:t>
            </w:r>
            <w:r>
              <w:rPr>
                <w:rFonts w:hint="eastAsia"/>
                <w:spacing w:val="-51"/>
                <w:sz w:val="24"/>
                <w:szCs w:val="24"/>
              </w:rPr>
              <w:t xml:space="preserve"> </w:t>
            </w:r>
            <w:r>
              <w:rPr>
                <w:rFonts w:hint="eastAsia"/>
                <w:spacing w:val="5"/>
                <w:sz w:val="24"/>
                <w:szCs w:val="24"/>
              </w:rPr>
              <w:t>元）</w:t>
            </w:r>
          </w:p>
        </w:tc>
        <w:tc>
          <w:tcPr>
            <w:tcW w:w="1248" w:type="pct"/>
            <w:vAlign w:val="center"/>
          </w:tcPr>
          <w:p w14:paraId="093B400E">
            <w:pPr>
              <w:pStyle w:val="12"/>
              <w:ind w:firstLine="0" w:firstLineChars="0"/>
              <w:jc w:val="center"/>
              <w:rPr>
                <w:sz w:val="24"/>
                <w:szCs w:val="24"/>
              </w:rPr>
            </w:pPr>
            <w:r>
              <w:rPr>
                <w:rFonts w:hint="eastAsia"/>
                <w:spacing w:val="1"/>
                <w:position w:val="1"/>
                <w:sz w:val="24"/>
                <w:szCs w:val="24"/>
              </w:rPr>
              <w:t>105075</w:t>
            </w:r>
          </w:p>
        </w:tc>
        <w:tc>
          <w:tcPr>
            <w:tcW w:w="1249" w:type="pct"/>
            <w:vAlign w:val="center"/>
          </w:tcPr>
          <w:p w14:paraId="5B8F0C6E">
            <w:pPr>
              <w:pStyle w:val="12"/>
              <w:ind w:firstLine="0" w:firstLineChars="0"/>
              <w:jc w:val="center"/>
              <w:rPr>
                <w:sz w:val="24"/>
                <w:szCs w:val="24"/>
              </w:rPr>
            </w:pPr>
            <w:r>
              <w:rPr>
                <w:rFonts w:hint="eastAsia"/>
                <w:sz w:val="24"/>
                <w:szCs w:val="24"/>
              </w:rPr>
              <w:t>119751</w:t>
            </w:r>
          </w:p>
        </w:tc>
        <w:tc>
          <w:tcPr>
            <w:tcW w:w="1251" w:type="pct"/>
            <w:vAlign w:val="center"/>
          </w:tcPr>
          <w:p w14:paraId="000808BE">
            <w:pPr>
              <w:ind w:firstLine="0" w:firstLineChars="0"/>
              <w:jc w:val="center"/>
              <w:textAlignment w:val="center"/>
              <w:rPr>
                <w:rFonts w:ascii="仿宋" w:hAnsi="仿宋" w:cs="仿宋"/>
                <w:sz w:val="24"/>
                <w:szCs w:val="24"/>
              </w:rPr>
            </w:pPr>
            <w:r>
              <w:rPr>
                <w:rFonts w:hint="eastAsia" w:ascii="仿宋" w:hAnsi="仿宋" w:cs="仿宋"/>
                <w:sz w:val="24"/>
                <w:szCs w:val="24"/>
                <w:lang w:bidi="ar"/>
              </w:rPr>
              <w:t>14676</w:t>
            </w:r>
          </w:p>
        </w:tc>
      </w:tr>
      <w:tr w14:paraId="21EC8B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1250" w:type="pct"/>
            <w:vAlign w:val="center"/>
          </w:tcPr>
          <w:p w14:paraId="17468FF9">
            <w:pPr>
              <w:pStyle w:val="12"/>
              <w:ind w:firstLine="0" w:firstLineChars="0"/>
              <w:jc w:val="center"/>
              <w:rPr>
                <w:sz w:val="24"/>
                <w:szCs w:val="24"/>
              </w:rPr>
            </w:pPr>
            <w:r>
              <w:rPr>
                <w:rFonts w:hint="eastAsia"/>
                <w:spacing w:val="5"/>
                <w:sz w:val="24"/>
                <w:szCs w:val="24"/>
              </w:rPr>
              <w:t>防贫监测户学生</w:t>
            </w:r>
          </w:p>
        </w:tc>
        <w:tc>
          <w:tcPr>
            <w:tcW w:w="1248" w:type="pct"/>
            <w:vAlign w:val="center"/>
          </w:tcPr>
          <w:p w14:paraId="3E9A4174">
            <w:pPr>
              <w:pStyle w:val="12"/>
              <w:ind w:firstLine="0" w:firstLineChars="0"/>
              <w:jc w:val="center"/>
              <w:rPr>
                <w:sz w:val="24"/>
                <w:szCs w:val="24"/>
              </w:rPr>
            </w:pPr>
            <w:r>
              <w:rPr>
                <w:rFonts w:hint="eastAsia"/>
                <w:spacing w:val="-4"/>
                <w:position w:val="1"/>
                <w:sz w:val="24"/>
                <w:szCs w:val="24"/>
              </w:rPr>
              <w:t>23</w:t>
            </w:r>
          </w:p>
        </w:tc>
        <w:tc>
          <w:tcPr>
            <w:tcW w:w="1249" w:type="pct"/>
            <w:vAlign w:val="center"/>
          </w:tcPr>
          <w:p w14:paraId="61D9F46B">
            <w:pPr>
              <w:pStyle w:val="12"/>
              <w:ind w:firstLine="0" w:firstLineChars="0"/>
              <w:jc w:val="center"/>
              <w:rPr>
                <w:sz w:val="24"/>
                <w:szCs w:val="24"/>
              </w:rPr>
            </w:pPr>
            <w:r>
              <w:rPr>
                <w:rFonts w:hint="eastAsia"/>
                <w:spacing w:val="-4"/>
                <w:position w:val="1"/>
                <w:sz w:val="24"/>
                <w:szCs w:val="24"/>
              </w:rPr>
              <w:t>41</w:t>
            </w:r>
          </w:p>
        </w:tc>
        <w:tc>
          <w:tcPr>
            <w:tcW w:w="1251" w:type="pct"/>
            <w:vAlign w:val="center"/>
          </w:tcPr>
          <w:p w14:paraId="2F93F849">
            <w:pPr>
              <w:ind w:firstLine="0" w:firstLineChars="0"/>
              <w:jc w:val="center"/>
              <w:textAlignment w:val="center"/>
              <w:rPr>
                <w:rFonts w:ascii="仿宋" w:hAnsi="仿宋" w:cs="仿宋"/>
                <w:sz w:val="24"/>
                <w:szCs w:val="24"/>
              </w:rPr>
            </w:pPr>
            <w:r>
              <w:rPr>
                <w:rFonts w:hint="eastAsia" w:ascii="仿宋" w:hAnsi="仿宋" w:cs="仿宋"/>
                <w:sz w:val="24"/>
                <w:szCs w:val="24"/>
                <w:lang w:bidi="ar"/>
              </w:rPr>
              <w:t>18</w:t>
            </w:r>
          </w:p>
        </w:tc>
      </w:tr>
      <w:tr w14:paraId="474E9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250" w:type="pct"/>
            <w:vAlign w:val="center"/>
          </w:tcPr>
          <w:p w14:paraId="255E625D">
            <w:pPr>
              <w:pStyle w:val="12"/>
              <w:ind w:firstLine="0" w:firstLineChars="0"/>
              <w:jc w:val="center"/>
              <w:rPr>
                <w:sz w:val="24"/>
                <w:szCs w:val="24"/>
              </w:rPr>
            </w:pPr>
            <w:r>
              <w:rPr>
                <w:rFonts w:hint="eastAsia"/>
                <w:spacing w:val="5"/>
                <w:sz w:val="24"/>
                <w:szCs w:val="24"/>
              </w:rPr>
              <w:t>免住宿费、书费（</w:t>
            </w:r>
            <w:r>
              <w:rPr>
                <w:rFonts w:hint="eastAsia"/>
                <w:spacing w:val="-51"/>
                <w:sz w:val="24"/>
                <w:szCs w:val="24"/>
              </w:rPr>
              <w:t xml:space="preserve"> </w:t>
            </w:r>
            <w:r>
              <w:rPr>
                <w:rFonts w:hint="eastAsia"/>
                <w:spacing w:val="5"/>
                <w:sz w:val="24"/>
                <w:szCs w:val="24"/>
              </w:rPr>
              <w:t>元）</w:t>
            </w:r>
          </w:p>
        </w:tc>
        <w:tc>
          <w:tcPr>
            <w:tcW w:w="1248" w:type="pct"/>
            <w:vAlign w:val="center"/>
          </w:tcPr>
          <w:p w14:paraId="5BAA095C">
            <w:pPr>
              <w:pStyle w:val="12"/>
              <w:ind w:firstLine="0" w:firstLineChars="0"/>
              <w:jc w:val="center"/>
              <w:rPr>
                <w:sz w:val="24"/>
                <w:szCs w:val="24"/>
              </w:rPr>
            </w:pPr>
            <w:r>
              <w:rPr>
                <w:rFonts w:hint="eastAsia"/>
                <w:position w:val="1"/>
                <w:sz w:val="24"/>
                <w:szCs w:val="24"/>
              </w:rPr>
              <w:t>8852</w:t>
            </w:r>
          </w:p>
        </w:tc>
        <w:tc>
          <w:tcPr>
            <w:tcW w:w="1249" w:type="pct"/>
            <w:vAlign w:val="center"/>
          </w:tcPr>
          <w:p w14:paraId="37110764">
            <w:pPr>
              <w:pStyle w:val="12"/>
              <w:ind w:firstLine="0" w:firstLineChars="0"/>
              <w:jc w:val="center"/>
              <w:rPr>
                <w:sz w:val="24"/>
                <w:szCs w:val="24"/>
              </w:rPr>
            </w:pPr>
            <w:r>
              <w:rPr>
                <w:rFonts w:hint="eastAsia"/>
                <w:sz w:val="24"/>
                <w:szCs w:val="24"/>
              </w:rPr>
              <w:t>16408</w:t>
            </w:r>
          </w:p>
        </w:tc>
        <w:tc>
          <w:tcPr>
            <w:tcW w:w="1251" w:type="pct"/>
            <w:vAlign w:val="center"/>
          </w:tcPr>
          <w:p w14:paraId="6EE80E1D">
            <w:pPr>
              <w:ind w:firstLine="0" w:firstLineChars="0"/>
              <w:jc w:val="center"/>
              <w:textAlignment w:val="center"/>
              <w:rPr>
                <w:rFonts w:ascii="仿宋" w:hAnsi="仿宋" w:cs="仿宋"/>
                <w:sz w:val="24"/>
                <w:szCs w:val="24"/>
              </w:rPr>
            </w:pPr>
            <w:r>
              <w:rPr>
                <w:rFonts w:hint="eastAsia" w:ascii="仿宋" w:hAnsi="仿宋" w:cs="仿宋"/>
                <w:sz w:val="24"/>
                <w:szCs w:val="24"/>
                <w:lang w:bidi="ar"/>
              </w:rPr>
              <w:t>7556</w:t>
            </w:r>
          </w:p>
        </w:tc>
      </w:tr>
    </w:tbl>
    <w:p w14:paraId="500CE242">
      <w:pPr>
        <w:pStyle w:val="18"/>
        <w:rPr>
          <w:rFonts w:cs="Times New Roman"/>
          <w:spacing w:val="-3"/>
        </w:rPr>
      </w:pPr>
    </w:p>
    <w:p w14:paraId="531DE7B9">
      <w:pPr>
        <w:pStyle w:val="19"/>
        <w:rPr>
          <w:rFonts w:cs="Times New Roman"/>
          <w:spacing w:val="-3"/>
        </w:rPr>
      </w:pPr>
      <w:bookmarkStart w:id="489" w:name="_Toc7480"/>
      <w:bookmarkStart w:id="490" w:name="_Toc16754"/>
      <w:r>
        <w:rPr>
          <w:rFonts w:cs="Times New Roman"/>
          <w:spacing w:val="-3"/>
        </w:rPr>
        <w:t>图</w:t>
      </w:r>
      <w:r>
        <w:rPr>
          <w:rFonts w:cs="Times New Roman"/>
          <w:spacing w:val="-41"/>
        </w:rPr>
        <w:t xml:space="preserve"> </w:t>
      </w:r>
      <w:r>
        <w:rPr>
          <w:rFonts w:hint="eastAsia" w:cs="Times New Roman"/>
          <w:spacing w:val="-37"/>
        </w:rPr>
        <w:t>6</w:t>
      </w:r>
      <w:r>
        <w:rPr>
          <w:rFonts w:eastAsia="Calibri" w:cs="Times New Roman"/>
          <w:spacing w:val="-3"/>
        </w:rPr>
        <w:t>-1</w:t>
      </w:r>
      <w:r>
        <w:rPr>
          <w:rFonts w:eastAsia="Calibri" w:cs="Times New Roman"/>
          <w:spacing w:val="32"/>
          <w:w w:val="101"/>
        </w:rPr>
        <w:t xml:space="preserve"> </w:t>
      </w:r>
      <w:r>
        <w:rPr>
          <w:rFonts w:cs="Times New Roman"/>
          <w:spacing w:val="-3"/>
        </w:rPr>
        <w:t>校内助学金发放活动</w:t>
      </w:r>
      <w:bookmarkEnd w:id="489"/>
      <w:bookmarkEnd w:id="490"/>
    </w:p>
    <w:p w14:paraId="35A07284">
      <w:pPr>
        <w:pStyle w:val="19"/>
        <w:rPr>
          <w:rFonts w:cs="Times New Roman"/>
          <w:spacing w:val="-3"/>
        </w:rPr>
      </w:pPr>
      <w:r>
        <w:rPr>
          <w:rFonts w:cs="Times New Roman"/>
          <w:position w:val="-113"/>
        </w:rPr>
        <w:drawing>
          <wp:anchor distT="0" distB="0" distL="0" distR="0" simplePos="0" relativeHeight="251700224" behindDoc="0" locked="0" layoutInCell="1" allowOverlap="1">
            <wp:simplePos x="0" y="0"/>
            <wp:positionH relativeFrom="column">
              <wp:posOffset>492760</wp:posOffset>
            </wp:positionH>
            <wp:positionV relativeFrom="paragraph">
              <wp:posOffset>76835</wp:posOffset>
            </wp:positionV>
            <wp:extent cx="4812665" cy="3606800"/>
            <wp:effectExtent l="0" t="0" r="6985" b="1270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83"/>
                    <a:stretch>
                      <a:fillRect/>
                    </a:stretch>
                  </pic:blipFill>
                  <pic:spPr>
                    <a:xfrm>
                      <a:off x="0" y="0"/>
                      <a:ext cx="4812665" cy="3606800"/>
                    </a:xfrm>
                    <a:prstGeom prst="rect">
                      <a:avLst/>
                    </a:prstGeom>
                  </pic:spPr>
                </pic:pic>
              </a:graphicData>
            </a:graphic>
          </wp:anchor>
        </w:drawing>
      </w:r>
    </w:p>
    <w:p w14:paraId="4AE35280">
      <w:pPr>
        <w:pStyle w:val="19"/>
        <w:rPr>
          <w:rFonts w:cs="Times New Roman"/>
          <w:spacing w:val="-3"/>
        </w:rPr>
      </w:pPr>
    </w:p>
    <w:p w14:paraId="298FC05B">
      <w:pPr>
        <w:pStyle w:val="19"/>
        <w:rPr>
          <w:rFonts w:cs="Times New Roman"/>
          <w:spacing w:val="-3"/>
        </w:rPr>
      </w:pPr>
    </w:p>
    <w:p w14:paraId="0BE725CF">
      <w:pPr>
        <w:pStyle w:val="19"/>
        <w:rPr>
          <w:rFonts w:cs="Times New Roman"/>
          <w:spacing w:val="-3"/>
        </w:rPr>
      </w:pPr>
    </w:p>
    <w:p w14:paraId="2E780EF1">
      <w:pPr>
        <w:pStyle w:val="19"/>
        <w:rPr>
          <w:rFonts w:cs="Times New Roman"/>
          <w:spacing w:val="-3"/>
        </w:rPr>
      </w:pPr>
    </w:p>
    <w:p w14:paraId="407B55A1">
      <w:pPr>
        <w:pStyle w:val="19"/>
        <w:rPr>
          <w:rFonts w:cs="Times New Roman"/>
          <w:spacing w:val="-3"/>
        </w:rPr>
      </w:pPr>
    </w:p>
    <w:p w14:paraId="4CDF2D5D">
      <w:pPr>
        <w:pStyle w:val="19"/>
        <w:rPr>
          <w:rFonts w:cs="Times New Roman"/>
          <w:spacing w:val="-3"/>
        </w:rPr>
      </w:pPr>
    </w:p>
    <w:p w14:paraId="25CC6983">
      <w:pPr>
        <w:pStyle w:val="19"/>
        <w:rPr>
          <w:rFonts w:cs="Times New Roman"/>
          <w:spacing w:val="-3"/>
        </w:rPr>
      </w:pPr>
    </w:p>
    <w:p w14:paraId="00A0F46C">
      <w:pPr>
        <w:pStyle w:val="19"/>
        <w:rPr>
          <w:rFonts w:cs="Times New Roman"/>
          <w:spacing w:val="-3"/>
        </w:rPr>
      </w:pPr>
    </w:p>
    <w:p w14:paraId="41B49160">
      <w:pPr>
        <w:pStyle w:val="19"/>
        <w:rPr>
          <w:rFonts w:cs="Times New Roman"/>
          <w:spacing w:val="-3"/>
        </w:rPr>
      </w:pPr>
    </w:p>
    <w:p w14:paraId="7C77D776">
      <w:pPr>
        <w:pStyle w:val="19"/>
        <w:rPr>
          <w:rFonts w:cs="Times New Roman"/>
          <w:spacing w:val="-3"/>
        </w:rPr>
      </w:pPr>
    </w:p>
    <w:p w14:paraId="66F5CDCF">
      <w:pPr>
        <w:pStyle w:val="15"/>
        <w:ind w:firstLine="610"/>
        <w:rPr>
          <w:rFonts w:cs="Times New Roman"/>
        </w:rPr>
      </w:pPr>
      <w:bookmarkStart w:id="491" w:name="bookmark248"/>
      <w:bookmarkEnd w:id="491"/>
      <w:bookmarkStart w:id="492" w:name="bookmark249"/>
      <w:bookmarkEnd w:id="492"/>
      <w:bookmarkStart w:id="493" w:name="bookmark77"/>
      <w:bookmarkEnd w:id="493"/>
      <w:bookmarkStart w:id="494" w:name="bookmark78"/>
      <w:bookmarkEnd w:id="494"/>
      <w:bookmarkStart w:id="495" w:name="_Toc19203"/>
      <w:bookmarkStart w:id="496" w:name="_Toc16087"/>
      <w:bookmarkStart w:id="497" w:name="_Toc4785"/>
      <w:bookmarkStart w:id="498" w:name="_Toc22787"/>
      <w:r>
        <w:rPr>
          <w:rFonts w:hint="eastAsia" w:cs="Times New Roman"/>
        </w:rPr>
        <w:t>6</w:t>
      </w:r>
      <w:r>
        <w:rPr>
          <w:rFonts w:cs="Times New Roman"/>
        </w:rPr>
        <w:t>.2地方政策落实</w:t>
      </w:r>
      <w:bookmarkEnd w:id="495"/>
      <w:bookmarkEnd w:id="496"/>
      <w:bookmarkEnd w:id="497"/>
      <w:bookmarkEnd w:id="498"/>
    </w:p>
    <w:p w14:paraId="67912006">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望都县委、县政府高度重视职业教育发展，将职业教育纳入县财政重点保障范围。学校严格落实党组织领导下的校长负责制，定期召开党总支会、校班子会、党政联席会，教职工代表大会，审议表决学校重大工作，保证政务公开透明。实行严格的干部管理制度，建立部门目标责任制和责任追究制，实施绩效管理。根据教师和工勤不同的特点，着重从完成工作量和取得的实绩等方面进行严格、认真、细致、公开、公正的考核。2025年学校全体教职工以“办好人民满意的职业教育”为使命，紧紧围绕立德树人根本任务，不断提高人才培养质量和内涵发展水平，学校从坚持党的全面领导，落实“立德树人”根本任务、加强社会培训，开展多形式继续教育、抓好政策落实，用好专项经费、加强安全教育，始终把安全工作放在首位等11个方面认真贯彻落实职业教育大会精神，推动学校高质量发展。县委、县人民政府高度重视职业教育，政策性经费落实到位、生均拨款、项目投入有所提高。                   </w:t>
      </w:r>
    </w:p>
    <w:p w14:paraId="5AE5756F">
      <w:pPr>
        <w:pStyle w:val="15"/>
        <w:ind w:firstLine="610"/>
        <w:rPr>
          <w:rFonts w:cs="Times New Roman"/>
          <w:color w:val="auto"/>
        </w:rPr>
      </w:pPr>
      <w:bookmarkStart w:id="499" w:name="_Toc26188"/>
      <w:bookmarkStart w:id="500" w:name="_Toc12628"/>
      <w:bookmarkStart w:id="501" w:name="_Toc29611"/>
      <w:bookmarkStart w:id="502" w:name="_Toc2248"/>
      <w:r>
        <w:rPr>
          <w:rFonts w:hint="eastAsia" w:cs="Times New Roman"/>
          <w:color w:val="auto"/>
        </w:rPr>
        <w:t>6</w:t>
      </w:r>
      <w:r>
        <w:rPr>
          <w:rFonts w:cs="Times New Roman"/>
          <w:color w:val="auto"/>
        </w:rPr>
        <w:t>.3学校治理</w:t>
      </w:r>
      <w:bookmarkEnd w:id="499"/>
      <w:bookmarkEnd w:id="500"/>
      <w:bookmarkEnd w:id="501"/>
      <w:bookmarkEnd w:id="502"/>
      <w:bookmarkStart w:id="503" w:name="bookmark358"/>
      <w:bookmarkEnd w:id="503"/>
    </w:p>
    <w:p w14:paraId="5B34EE39">
      <w:pPr>
        <w:widowControl w:val="0"/>
        <w:numPr>
          <w:ilvl w:val="0"/>
          <w:numId w:val="1"/>
        </w:numPr>
        <w:kinsoku/>
        <w:adjustRightInd/>
        <w:snapToGrid/>
        <w:ind w:firstLine="643"/>
        <w:textAlignment w:val="auto"/>
        <w:rPr>
          <w:rFonts w:cs="Times New Roman"/>
          <w:b/>
          <w:bCs/>
          <w:snapToGrid/>
          <w:kern w:val="2"/>
          <w:szCs w:val="32"/>
        </w:rPr>
      </w:pPr>
      <w:r>
        <w:rPr>
          <w:rFonts w:hint="eastAsia" w:cs="Times New Roman"/>
          <w:b/>
          <w:bCs/>
          <w:snapToGrid/>
          <w:kern w:val="2"/>
          <w:szCs w:val="32"/>
        </w:rPr>
        <w:t>筑牢学校安全防线。</w:t>
      </w:r>
    </w:p>
    <w:p w14:paraId="0ECDB7DF">
      <w:pPr>
        <w:widowControl w:val="0"/>
        <w:kinsoku/>
        <w:adjustRightInd/>
        <w:snapToGrid/>
        <w:ind w:firstLine="640"/>
        <w:textAlignment w:val="auto"/>
        <w:rPr>
          <w:rFonts w:cs="Times New Roman"/>
          <w:snapToGrid/>
          <w:kern w:val="2"/>
          <w:szCs w:val="32"/>
        </w:rPr>
      </w:pPr>
      <w:r>
        <w:rPr>
          <w:rFonts w:cs="Times New Roman"/>
          <w:snapToGrid/>
          <w:kern w:val="2"/>
          <w:szCs w:val="32"/>
        </w:rPr>
        <w:t>校园安全是教育教学质量的重要保障。一是压实安全责任，将安全工作纳入年度目标考核，确保责任到人、到岗、到事。二是修订完善校园安全管理制度和各类应急预案，定期开展校舍建筑、消防设施、电气线路、食堂食品、实验室危化品等重点领域的隐患排查整治</w:t>
      </w:r>
      <w:r>
        <w:rPr>
          <w:rFonts w:hint="eastAsia" w:cs="Times New Roman"/>
          <w:snapToGrid/>
          <w:kern w:val="2"/>
          <w:szCs w:val="32"/>
        </w:rPr>
        <w:t>。三</w:t>
      </w:r>
      <w:r>
        <w:rPr>
          <w:rFonts w:cs="Times New Roman"/>
          <w:snapToGrid/>
          <w:kern w:val="2"/>
          <w:szCs w:val="32"/>
        </w:rPr>
        <w:t>是加强协同联动，与公安、社区、家长委员会建立常态化沟通机制，形成齐抓共管的校园安全工作格局</w:t>
      </w:r>
      <w:r>
        <w:rPr>
          <w:rFonts w:hint="eastAsia" w:cs="Times New Roman"/>
          <w:snapToGrid/>
          <w:kern w:val="2"/>
          <w:szCs w:val="32"/>
        </w:rPr>
        <w:t>，如学校设有警务站</w:t>
      </w:r>
      <w:r>
        <w:rPr>
          <w:rFonts w:cs="Times New Roman"/>
          <w:snapToGrid/>
          <w:kern w:val="2"/>
          <w:szCs w:val="32"/>
        </w:rPr>
        <w:t>。</w:t>
      </w:r>
      <w:r>
        <w:rPr>
          <w:rFonts w:hint="eastAsia" w:cs="Times New Roman"/>
          <w:snapToGrid/>
          <w:kern w:val="2"/>
          <w:szCs w:val="32"/>
        </w:rPr>
        <w:t>四</w:t>
      </w:r>
      <w:r>
        <w:rPr>
          <w:rFonts w:cs="Times New Roman"/>
          <w:snapToGrid/>
          <w:kern w:val="2"/>
          <w:szCs w:val="32"/>
        </w:rPr>
        <w:t>是强化安全教育，通过课堂教学、主题班会、国旗下讲话、应急演练等形式，常态化开展交通安全、消防安全、食品安全、防溺水、防欺凌、防诈骗等教育活动，提升师生安全意识和自防自救能力。</w:t>
      </w:r>
      <w:r>
        <w:rPr>
          <w:rFonts w:hint="eastAsia" w:cs="Times New Roman"/>
          <w:snapToGrid/>
          <w:kern w:val="2"/>
          <w:szCs w:val="32"/>
        </w:rPr>
        <w:t>五</w:t>
      </w:r>
      <w:r>
        <w:rPr>
          <w:rFonts w:cs="Times New Roman"/>
          <w:snapToGrid/>
          <w:kern w:val="2"/>
          <w:szCs w:val="32"/>
        </w:rPr>
        <w:t>是夯实物防技防基础，规范设置门禁系统、视频监控、一键报警等安防设施，加强校园巡逻和出入登记管理，严防无关人员进入校园。</w:t>
      </w:r>
    </w:p>
    <w:p w14:paraId="4767216A">
      <w:pPr>
        <w:widowControl w:val="0"/>
        <w:numPr>
          <w:ilvl w:val="0"/>
          <w:numId w:val="1"/>
        </w:numPr>
        <w:kinsoku/>
        <w:adjustRightInd/>
        <w:snapToGrid/>
        <w:ind w:firstLine="643"/>
        <w:textAlignment w:val="auto"/>
        <w:rPr>
          <w:rFonts w:cs="Times New Roman"/>
          <w:b/>
          <w:bCs/>
          <w:snapToGrid/>
          <w:kern w:val="2"/>
          <w:szCs w:val="32"/>
        </w:rPr>
      </w:pPr>
      <w:r>
        <w:rPr>
          <w:rFonts w:cs="Times New Roman"/>
          <w:b/>
          <w:bCs/>
          <w:snapToGrid/>
          <w:kern w:val="2"/>
          <w:szCs w:val="32"/>
        </w:rPr>
        <w:t>加强社团</w:t>
      </w:r>
      <w:r>
        <w:rPr>
          <w:rFonts w:hint="eastAsia" w:cs="Times New Roman"/>
          <w:b/>
          <w:bCs/>
          <w:snapToGrid/>
          <w:kern w:val="2"/>
          <w:szCs w:val="32"/>
        </w:rPr>
        <w:t>建设工作。</w:t>
      </w:r>
    </w:p>
    <w:p w14:paraId="3D8B92DB">
      <w:pPr>
        <w:widowControl w:val="0"/>
        <w:kinsoku/>
        <w:adjustRightInd/>
        <w:snapToGrid/>
        <w:ind w:firstLine="640"/>
        <w:textAlignment w:val="auto"/>
        <w:rPr>
          <w:rFonts w:cs="Times New Roman"/>
          <w:snapToGrid/>
          <w:kern w:val="2"/>
          <w:szCs w:val="32"/>
        </w:rPr>
      </w:pPr>
      <w:r>
        <w:rPr>
          <w:rFonts w:hint="eastAsia" w:cs="Times New Roman"/>
          <w:snapToGrid/>
          <w:kern w:val="2"/>
          <w:szCs w:val="32"/>
        </w:rPr>
        <w:t>为进一步推动素质教育，实现学校特色办学、学生多元化成长以及教育均衡发展的目标，建设健康、文明、和谐的现代化校园文化。</w:t>
      </w:r>
      <w:r>
        <w:rPr>
          <w:rFonts w:cs="Times New Roman"/>
          <w:snapToGrid/>
          <w:kern w:val="2"/>
          <w:szCs w:val="32"/>
        </w:rPr>
        <w:t>学校建立健全的学生社团管理机制，包括明确目标和任务、规范管理程序和职责分工等。制定社团活动的规章制度，明确社团的管理范围和要求。根据社团的类型和性质，将社团进行分类管理。为学生社团提供必要的支持与保障，如提供活动场地、设备器材、活动经费等。</w:t>
      </w:r>
      <w:r>
        <w:rPr>
          <w:rFonts w:hint="eastAsia" w:cs="Times New Roman"/>
          <w:snapToGrid/>
          <w:kern w:val="2"/>
          <w:szCs w:val="32"/>
        </w:rPr>
        <w:t>这种新型的教育模式探索了实施素质教育、创建特色学校的新途径。目前，学校社团有合唱社团、书法社团、形意拳社团。学生社团建设及社团活动的组织开展丰富了校园文化内涵，激发了学生活力、培养了学生的创新精神、弘扬了学生的个性魅力。</w:t>
      </w:r>
    </w:p>
    <w:p w14:paraId="761FF52B">
      <w:pPr>
        <w:widowControl w:val="0"/>
        <w:numPr>
          <w:ilvl w:val="0"/>
          <w:numId w:val="1"/>
        </w:numPr>
        <w:kinsoku/>
        <w:adjustRightInd/>
        <w:snapToGrid/>
        <w:ind w:firstLine="643"/>
        <w:textAlignment w:val="auto"/>
        <w:rPr>
          <w:rFonts w:cs="Times New Roman"/>
          <w:b/>
          <w:bCs/>
          <w:snapToGrid/>
          <w:kern w:val="2"/>
          <w:szCs w:val="32"/>
        </w:rPr>
      </w:pPr>
      <w:r>
        <w:rPr>
          <w:rFonts w:cs="Times New Roman"/>
          <w:b/>
          <w:bCs/>
          <w:snapToGrid/>
          <w:kern w:val="2"/>
          <w:szCs w:val="32"/>
        </w:rPr>
        <w:t>积极发挥教代会</w:t>
      </w:r>
      <w:r>
        <w:rPr>
          <w:rFonts w:hint="eastAsia" w:cs="Times New Roman"/>
          <w:b/>
          <w:bCs/>
          <w:snapToGrid/>
          <w:kern w:val="2"/>
          <w:szCs w:val="32"/>
        </w:rPr>
        <w:t>、妇联、共青团作用</w:t>
      </w:r>
      <w:r>
        <w:rPr>
          <w:rFonts w:cs="Times New Roman"/>
          <w:b/>
          <w:bCs/>
          <w:snapToGrid/>
          <w:kern w:val="2"/>
          <w:szCs w:val="32"/>
        </w:rPr>
        <w:t>。</w:t>
      </w:r>
    </w:p>
    <w:p w14:paraId="56726984">
      <w:pPr>
        <w:widowControl w:val="0"/>
        <w:kinsoku/>
        <w:adjustRightInd/>
        <w:snapToGrid/>
        <w:ind w:firstLine="640"/>
        <w:textAlignment w:val="auto"/>
        <w:rPr>
          <w:rFonts w:cs="Times New Roman"/>
          <w:b/>
          <w:bCs/>
          <w:snapToGrid/>
          <w:kern w:val="2"/>
          <w:szCs w:val="32"/>
        </w:rPr>
      </w:pPr>
      <w:r>
        <w:rPr>
          <w:rFonts w:cs="Times New Roman"/>
          <w:snapToGrid/>
          <w:kern w:val="2"/>
          <w:szCs w:val="32"/>
        </w:rPr>
        <w:t>望都职教中心工会为体现教职员工的主人翁地位，使得教职工生活幸福、工作顺心、身心健康，在校具有归属感，不断组织各项教职工活动丰富职工生活，定期召开教职工代表大会为教职工利益发声</w:t>
      </w:r>
      <w:r>
        <w:rPr>
          <w:rFonts w:hint="eastAsia" w:cs="Times New Roman"/>
          <w:snapToGrid/>
          <w:kern w:val="2"/>
          <w:szCs w:val="32"/>
        </w:rPr>
        <w:t>，</w:t>
      </w:r>
      <w:r>
        <w:rPr>
          <w:rFonts w:cs="Times New Roman"/>
          <w:snapToGrid/>
          <w:kern w:val="2"/>
          <w:szCs w:val="32"/>
        </w:rPr>
        <w:t>形成了以代表提案，主席团讨论整理提案、召开教代会，各代表分组讨论的形式，使得教代会真正为学校发展出谋划策，为职工争取利益。</w:t>
      </w:r>
    </w:p>
    <w:p w14:paraId="1C9DDB30">
      <w:pPr>
        <w:widowControl w:val="0"/>
        <w:kinsoku/>
        <w:adjustRightInd/>
        <w:snapToGrid/>
        <w:ind w:firstLine="640"/>
        <w:textAlignment w:val="auto"/>
        <w:rPr>
          <w:rFonts w:cs="Times New Roman"/>
          <w:snapToGrid/>
          <w:kern w:val="2"/>
          <w:szCs w:val="32"/>
        </w:rPr>
      </w:pPr>
      <w:r>
        <w:rPr>
          <w:rFonts w:hint="eastAsia" w:cs="Times New Roman"/>
          <w:snapToGrid/>
          <w:kern w:val="2"/>
          <w:szCs w:val="32"/>
        </w:rPr>
        <w:t>加强党建带妇建提升学校妇委会工作效能和积极性。以党的教育方针为指引，妇联工作始终坚持深入学习并积极响应国家相关政策，结合学校重点工作明确目标、细化分工，为学校工作开展筑牢根基。本年度，开展了庆“三八”妇女节等活动，缓解了工作压力，增强了团队凝聚力。活动的开展助力女教职工以更充沛精力，昂扬的斗志和健康的身心状态投身学校高质量发展；暖心服务，传递巾帼温度。</w:t>
      </w:r>
      <w:r>
        <w:rPr>
          <w:rFonts w:cs="Times New Roman"/>
          <w:snapToGrid/>
          <w:kern w:val="2"/>
          <w:szCs w:val="32"/>
        </w:rPr>
        <w:t>妇联保障</w:t>
      </w:r>
      <w:r>
        <w:rPr>
          <w:rFonts w:hint="eastAsia" w:cs="Times New Roman"/>
          <w:snapToGrid/>
          <w:kern w:val="2"/>
          <w:szCs w:val="32"/>
        </w:rPr>
        <w:t>了</w:t>
      </w:r>
      <w:r>
        <w:rPr>
          <w:rFonts w:cs="Times New Roman"/>
          <w:snapToGrid/>
          <w:kern w:val="2"/>
          <w:szCs w:val="32"/>
        </w:rPr>
        <w:t>广大女性教职工和学生的合法权益，促进</w:t>
      </w:r>
      <w:r>
        <w:rPr>
          <w:rFonts w:hint="eastAsia" w:cs="Times New Roman"/>
          <w:snapToGrid/>
          <w:kern w:val="2"/>
          <w:szCs w:val="32"/>
        </w:rPr>
        <w:t>了</w:t>
      </w:r>
      <w:r>
        <w:rPr>
          <w:rFonts w:cs="Times New Roman"/>
          <w:snapToGrid/>
          <w:kern w:val="2"/>
          <w:szCs w:val="32"/>
        </w:rPr>
        <w:t>学校和谐发展。</w:t>
      </w:r>
    </w:p>
    <w:p w14:paraId="15E5236A">
      <w:pPr>
        <w:widowControl w:val="0"/>
        <w:kinsoku/>
        <w:adjustRightInd/>
        <w:snapToGrid/>
        <w:ind w:firstLine="640"/>
        <w:textAlignment w:val="auto"/>
        <w:rPr>
          <w:rFonts w:cs="Times New Roman"/>
          <w:snapToGrid/>
          <w:kern w:val="2"/>
          <w:szCs w:val="32"/>
        </w:rPr>
      </w:pPr>
      <w:r>
        <w:rPr>
          <w:rFonts w:cs="Times New Roman"/>
          <w:snapToGrid/>
          <w:kern w:val="2"/>
          <w:szCs w:val="32"/>
        </w:rPr>
        <w:t>共青团组织开展丰富多彩的校园文化活动、社会实践活动等，加强对学生的思想政治教育和综合素质培养，引导学生积极参与学校管理和建设</w:t>
      </w:r>
      <w:r>
        <w:rPr>
          <w:rFonts w:hint="eastAsia" w:cs="Times New Roman"/>
          <w:snapToGrid/>
          <w:kern w:val="2"/>
          <w:szCs w:val="32"/>
        </w:rPr>
        <w:t>。</w:t>
      </w:r>
    </w:p>
    <w:p w14:paraId="6178A180">
      <w:pPr>
        <w:pStyle w:val="19"/>
        <w:jc w:val="both"/>
        <w:rPr>
          <w:rFonts w:cs="Times New Roman"/>
          <w:spacing w:val="-3"/>
          <w:position w:val="2"/>
        </w:rPr>
      </w:pPr>
    </w:p>
    <w:p w14:paraId="2AD40272">
      <w:pPr>
        <w:pStyle w:val="19"/>
        <w:rPr>
          <w:rFonts w:cs="Times New Roman"/>
          <w:spacing w:val="-3"/>
          <w:position w:val="2"/>
        </w:rPr>
      </w:pPr>
      <w:bookmarkStart w:id="504" w:name="_Toc28636"/>
      <w:bookmarkStart w:id="505" w:name="_Toc22090"/>
      <w:r>
        <w:rPr>
          <w:rFonts w:cs="Times New Roman"/>
          <w:spacing w:val="-3"/>
          <w:position w:val="2"/>
        </w:rPr>
        <w:t>图</w:t>
      </w:r>
      <w:r>
        <w:rPr>
          <w:rFonts w:cs="Times New Roman"/>
          <w:spacing w:val="-41"/>
        </w:rPr>
        <w:t xml:space="preserve"> </w:t>
      </w:r>
      <w:r>
        <w:rPr>
          <w:rFonts w:hint="eastAsia" w:eastAsia="Calibri" w:cs="Times New Roman"/>
          <w:spacing w:val="-3"/>
          <w:position w:val="2"/>
        </w:rPr>
        <w:t>6</w:t>
      </w:r>
      <w:r>
        <w:rPr>
          <w:rFonts w:eastAsia="Calibri" w:cs="Times New Roman"/>
          <w:spacing w:val="-3"/>
          <w:position w:val="2"/>
        </w:rPr>
        <w:t>-2</w:t>
      </w:r>
      <w:r>
        <w:rPr>
          <w:rFonts w:eastAsia="Calibri" w:cs="Times New Roman"/>
          <w:spacing w:val="32"/>
          <w:w w:val="101"/>
        </w:rPr>
        <w:t xml:space="preserve"> </w:t>
      </w:r>
      <w:r>
        <w:rPr>
          <w:rFonts w:cs="Times New Roman"/>
          <w:spacing w:val="-3"/>
          <w:position w:val="2"/>
        </w:rPr>
        <w:t>望都县职教中心举办“卓越杯”校园十佳歌手大赛</w:t>
      </w:r>
      <w:bookmarkEnd w:id="504"/>
      <w:bookmarkEnd w:id="505"/>
    </w:p>
    <w:p w14:paraId="0002E0BA">
      <w:pPr>
        <w:pStyle w:val="19"/>
        <w:rPr>
          <w:rFonts w:cs="Times New Roman"/>
          <w:spacing w:val="-3"/>
          <w:position w:val="2"/>
        </w:rPr>
      </w:pPr>
      <w:r>
        <w:rPr>
          <w:rFonts w:cs="Times New Roman"/>
        </w:rPr>
        <w:drawing>
          <wp:anchor distT="0" distB="0" distL="114300" distR="114300" simplePos="0" relativeHeight="251709440" behindDoc="0" locked="0" layoutInCell="1" allowOverlap="1">
            <wp:simplePos x="0" y="0"/>
            <wp:positionH relativeFrom="column">
              <wp:posOffset>559435</wp:posOffset>
            </wp:positionH>
            <wp:positionV relativeFrom="paragraph">
              <wp:posOffset>37465</wp:posOffset>
            </wp:positionV>
            <wp:extent cx="4426585" cy="2950845"/>
            <wp:effectExtent l="0" t="0" r="825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4"/>
                    <a:stretch>
                      <a:fillRect/>
                    </a:stretch>
                  </pic:blipFill>
                  <pic:spPr>
                    <a:xfrm>
                      <a:off x="0" y="0"/>
                      <a:ext cx="4426585" cy="2950845"/>
                    </a:xfrm>
                    <a:prstGeom prst="rect">
                      <a:avLst/>
                    </a:prstGeom>
                    <a:noFill/>
                    <a:ln>
                      <a:noFill/>
                    </a:ln>
                  </pic:spPr>
                </pic:pic>
              </a:graphicData>
            </a:graphic>
          </wp:anchor>
        </w:drawing>
      </w:r>
    </w:p>
    <w:p w14:paraId="70CE8839">
      <w:pPr>
        <w:pStyle w:val="3"/>
        <w:spacing w:line="242" w:lineRule="auto"/>
        <w:rPr>
          <w:rFonts w:cs="Times New Roman"/>
        </w:rPr>
      </w:pPr>
    </w:p>
    <w:p w14:paraId="0164532D">
      <w:pPr>
        <w:pStyle w:val="3"/>
        <w:spacing w:line="242" w:lineRule="auto"/>
        <w:rPr>
          <w:rFonts w:eastAsia="黑体" w:cs="Times New Roman"/>
          <w:spacing w:val="-3"/>
          <w:position w:val="2"/>
          <w:sz w:val="24"/>
          <w:szCs w:val="24"/>
        </w:rPr>
      </w:pPr>
    </w:p>
    <w:p w14:paraId="15B0E89A">
      <w:pPr>
        <w:pStyle w:val="19"/>
        <w:rPr>
          <w:rFonts w:cs="Times New Roman"/>
          <w:spacing w:val="-3"/>
          <w:position w:val="2"/>
        </w:rPr>
      </w:pPr>
    </w:p>
    <w:p w14:paraId="75177A63">
      <w:pPr>
        <w:pStyle w:val="19"/>
        <w:rPr>
          <w:rFonts w:cs="Times New Roman"/>
          <w:spacing w:val="-3"/>
          <w:position w:val="2"/>
        </w:rPr>
      </w:pPr>
    </w:p>
    <w:p w14:paraId="416898B1">
      <w:pPr>
        <w:pStyle w:val="19"/>
        <w:rPr>
          <w:rFonts w:cs="Times New Roman"/>
          <w:spacing w:val="-3"/>
          <w:position w:val="2"/>
        </w:rPr>
      </w:pPr>
    </w:p>
    <w:p w14:paraId="71C41277">
      <w:pPr>
        <w:pStyle w:val="19"/>
        <w:rPr>
          <w:rFonts w:cs="Times New Roman"/>
          <w:spacing w:val="-3"/>
          <w:position w:val="2"/>
        </w:rPr>
      </w:pPr>
    </w:p>
    <w:p w14:paraId="0F6E5BA3">
      <w:pPr>
        <w:pStyle w:val="19"/>
        <w:rPr>
          <w:rFonts w:cs="Times New Roman"/>
          <w:spacing w:val="-3"/>
          <w:position w:val="2"/>
        </w:rPr>
      </w:pPr>
    </w:p>
    <w:p w14:paraId="444EC1F7">
      <w:pPr>
        <w:pStyle w:val="19"/>
        <w:jc w:val="both"/>
        <w:rPr>
          <w:rFonts w:cs="Times New Roman"/>
          <w:spacing w:val="-3"/>
          <w:position w:val="2"/>
        </w:rPr>
      </w:pPr>
    </w:p>
    <w:p w14:paraId="5AD6B9E6">
      <w:pPr>
        <w:pStyle w:val="19"/>
        <w:rPr>
          <w:rFonts w:cs="Times New Roman"/>
          <w:spacing w:val="-3"/>
          <w:position w:val="2"/>
        </w:rPr>
      </w:pPr>
    </w:p>
    <w:p w14:paraId="71631EE8">
      <w:pPr>
        <w:pStyle w:val="19"/>
        <w:rPr>
          <w:rFonts w:cs="Times New Roman"/>
          <w:spacing w:val="-3"/>
          <w:position w:val="2"/>
        </w:rPr>
      </w:pPr>
      <w:bookmarkStart w:id="506" w:name="_Toc26494"/>
      <w:bookmarkStart w:id="507" w:name="_Toc22630"/>
      <w:r>
        <w:rPr>
          <w:rFonts w:cs="Times New Roman"/>
          <w:spacing w:val="-3"/>
          <w:position w:val="2"/>
        </w:rPr>
        <w:t>图</w:t>
      </w:r>
      <w:r>
        <w:rPr>
          <w:rFonts w:cs="Times New Roman"/>
          <w:spacing w:val="-41"/>
        </w:rPr>
        <w:t xml:space="preserve"> </w:t>
      </w:r>
      <w:r>
        <w:rPr>
          <w:rFonts w:hint="eastAsia" w:eastAsia="Calibri" w:cs="Times New Roman"/>
          <w:spacing w:val="-3"/>
          <w:position w:val="2"/>
        </w:rPr>
        <w:t>6</w:t>
      </w:r>
      <w:r>
        <w:rPr>
          <w:rFonts w:eastAsia="Calibri" w:cs="Times New Roman"/>
          <w:spacing w:val="-3"/>
          <w:position w:val="2"/>
        </w:rPr>
        <w:t>-</w:t>
      </w:r>
      <w:r>
        <w:rPr>
          <w:rFonts w:eastAsia="宋体" w:cs="Times New Roman"/>
          <w:spacing w:val="-3"/>
          <w:position w:val="2"/>
        </w:rPr>
        <w:t>3</w:t>
      </w:r>
      <w:r>
        <w:rPr>
          <w:rFonts w:eastAsia="Calibri" w:cs="Times New Roman"/>
          <w:spacing w:val="32"/>
          <w:w w:val="101"/>
        </w:rPr>
        <w:t xml:space="preserve"> </w:t>
      </w:r>
      <w:r>
        <w:rPr>
          <w:rFonts w:cs="Times New Roman"/>
          <w:spacing w:val="-3"/>
          <w:position w:val="2"/>
        </w:rPr>
        <w:t>望都县职教中心妇联组织庆三八健步走活动</w:t>
      </w:r>
      <w:bookmarkEnd w:id="506"/>
      <w:bookmarkEnd w:id="507"/>
    </w:p>
    <w:p w14:paraId="597D4BED">
      <w:pPr>
        <w:pStyle w:val="19"/>
        <w:rPr>
          <w:rFonts w:cs="Times New Roman"/>
          <w:spacing w:val="-3"/>
          <w:position w:val="2"/>
        </w:rPr>
      </w:pPr>
      <w:r>
        <w:rPr>
          <w:rFonts w:eastAsia="宋体" w:cs="Times New Roman"/>
        </w:rPr>
        <w:drawing>
          <wp:anchor distT="0" distB="0" distL="114300" distR="114300" simplePos="0" relativeHeight="251710464" behindDoc="0" locked="0" layoutInCell="1" allowOverlap="1">
            <wp:simplePos x="0" y="0"/>
            <wp:positionH relativeFrom="column">
              <wp:posOffset>551815</wp:posOffset>
            </wp:positionH>
            <wp:positionV relativeFrom="paragraph">
              <wp:posOffset>111125</wp:posOffset>
            </wp:positionV>
            <wp:extent cx="4548505" cy="3033395"/>
            <wp:effectExtent l="0" t="0" r="8255" b="14605"/>
            <wp:wrapNone/>
            <wp:docPr id="3" name="图片 3" descr="ER4A7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R4A7071"/>
                    <pic:cNvPicPr>
                      <a:picLocks noChangeAspect="1"/>
                    </pic:cNvPicPr>
                  </pic:nvPicPr>
                  <pic:blipFill>
                    <a:blip r:embed="rId85"/>
                    <a:stretch>
                      <a:fillRect/>
                    </a:stretch>
                  </pic:blipFill>
                  <pic:spPr>
                    <a:xfrm>
                      <a:off x="0" y="0"/>
                      <a:ext cx="4548505" cy="3033395"/>
                    </a:xfrm>
                    <a:prstGeom prst="rect">
                      <a:avLst/>
                    </a:prstGeom>
                  </pic:spPr>
                </pic:pic>
              </a:graphicData>
            </a:graphic>
          </wp:anchor>
        </w:drawing>
      </w:r>
    </w:p>
    <w:p w14:paraId="3106EF54">
      <w:pPr>
        <w:pStyle w:val="19"/>
        <w:rPr>
          <w:rFonts w:cs="Times New Roman"/>
          <w:spacing w:val="-3"/>
          <w:position w:val="2"/>
        </w:rPr>
      </w:pPr>
    </w:p>
    <w:p w14:paraId="1FB2140C">
      <w:pPr>
        <w:pStyle w:val="19"/>
        <w:rPr>
          <w:rFonts w:cs="Times New Roman"/>
          <w:spacing w:val="-3"/>
          <w:position w:val="2"/>
        </w:rPr>
      </w:pPr>
    </w:p>
    <w:p w14:paraId="738530DD">
      <w:pPr>
        <w:pStyle w:val="19"/>
        <w:rPr>
          <w:rFonts w:cs="Times New Roman"/>
          <w:spacing w:val="-3"/>
          <w:position w:val="2"/>
        </w:rPr>
      </w:pPr>
    </w:p>
    <w:p w14:paraId="1E48A57F">
      <w:pPr>
        <w:pStyle w:val="19"/>
        <w:rPr>
          <w:rFonts w:cs="Times New Roman"/>
          <w:spacing w:val="-3"/>
          <w:position w:val="2"/>
        </w:rPr>
      </w:pPr>
    </w:p>
    <w:p w14:paraId="24633740">
      <w:pPr>
        <w:pStyle w:val="19"/>
        <w:rPr>
          <w:rFonts w:cs="Times New Roman"/>
          <w:spacing w:val="-3"/>
          <w:position w:val="2"/>
        </w:rPr>
      </w:pPr>
    </w:p>
    <w:p w14:paraId="327FC1AC">
      <w:pPr>
        <w:pStyle w:val="19"/>
        <w:rPr>
          <w:rFonts w:cs="Times New Roman"/>
          <w:spacing w:val="-3"/>
          <w:position w:val="2"/>
        </w:rPr>
      </w:pPr>
    </w:p>
    <w:p w14:paraId="1D0F3412">
      <w:pPr>
        <w:pStyle w:val="19"/>
        <w:rPr>
          <w:rFonts w:cs="Times New Roman"/>
          <w:spacing w:val="-3"/>
          <w:position w:val="2"/>
        </w:rPr>
      </w:pPr>
    </w:p>
    <w:p w14:paraId="0714C9B2">
      <w:pPr>
        <w:pStyle w:val="3"/>
        <w:spacing w:line="242" w:lineRule="auto"/>
        <w:rPr>
          <w:rFonts w:eastAsia="楷体" w:cs="Times New Roman"/>
          <w:b/>
          <w:bCs/>
          <w:spacing w:val="4"/>
          <w:sz w:val="31"/>
          <w:szCs w:val="31"/>
        </w:rPr>
      </w:pPr>
      <w:bookmarkStart w:id="508" w:name="bookmark79"/>
      <w:bookmarkEnd w:id="508"/>
      <w:bookmarkStart w:id="509" w:name="bookmark81"/>
      <w:bookmarkEnd w:id="509"/>
      <w:bookmarkStart w:id="510" w:name="bookmark82"/>
      <w:bookmarkEnd w:id="510"/>
      <w:bookmarkStart w:id="511" w:name="bookmark80"/>
      <w:bookmarkEnd w:id="511"/>
      <w:bookmarkStart w:id="512" w:name="_Toc13174"/>
    </w:p>
    <w:p w14:paraId="12FD97E1">
      <w:pPr>
        <w:pStyle w:val="15"/>
        <w:ind w:firstLine="630"/>
        <w:rPr>
          <w:rFonts w:cs="Times New Roman"/>
          <w:spacing w:val="4"/>
        </w:rPr>
      </w:pPr>
    </w:p>
    <w:p w14:paraId="690BD432">
      <w:pPr>
        <w:pStyle w:val="15"/>
        <w:ind w:firstLine="630"/>
        <w:rPr>
          <w:rFonts w:cs="Times New Roman"/>
          <w:color w:val="FF0000"/>
          <w:spacing w:val="1"/>
        </w:rPr>
      </w:pPr>
      <w:bookmarkStart w:id="513" w:name="_Toc27232"/>
      <w:bookmarkStart w:id="514" w:name="_Toc11204"/>
      <w:bookmarkStart w:id="515" w:name="_Toc25147"/>
      <w:r>
        <w:rPr>
          <w:rFonts w:hint="eastAsia" w:cs="Times New Roman"/>
          <w:spacing w:val="4"/>
        </w:rPr>
        <w:t>6</w:t>
      </w:r>
      <w:r>
        <w:rPr>
          <w:rFonts w:cs="Times New Roman"/>
          <w:spacing w:val="4"/>
        </w:rPr>
        <w:t>.4</w:t>
      </w:r>
      <w:r>
        <w:rPr>
          <w:rFonts w:cs="Times New Roman"/>
          <w:spacing w:val="-62"/>
        </w:rPr>
        <w:t xml:space="preserve"> </w:t>
      </w:r>
      <w:r>
        <w:rPr>
          <w:rFonts w:cs="Times New Roman"/>
          <w:spacing w:val="4"/>
        </w:rPr>
        <w:t>质量保证体系建设</w:t>
      </w:r>
      <w:bookmarkEnd w:id="512"/>
      <w:bookmarkEnd w:id="513"/>
      <w:bookmarkEnd w:id="514"/>
      <w:bookmarkEnd w:id="515"/>
      <w:bookmarkStart w:id="516" w:name="bookmark359"/>
      <w:bookmarkEnd w:id="516"/>
    </w:p>
    <w:p w14:paraId="1C425706">
      <w:pPr>
        <w:widowControl w:val="0"/>
        <w:kinsoku/>
        <w:adjustRightInd/>
        <w:snapToGrid/>
        <w:ind w:firstLine="640"/>
        <w:textAlignment w:val="auto"/>
        <w:rPr>
          <w:rFonts w:cs="Times New Roman"/>
          <w:snapToGrid/>
          <w:kern w:val="2"/>
          <w:szCs w:val="32"/>
        </w:rPr>
      </w:pPr>
      <w:r>
        <w:rPr>
          <w:rFonts w:cs="Times New Roman"/>
          <w:snapToGrid/>
          <w:kern w:val="2"/>
          <w:szCs w:val="32"/>
        </w:rPr>
        <w:t>望都县职教中心认真贯彻落实国家职业教育方针，以专业人才培养方案为抓手，全面规范教学实施与质量评价。学校现开设电子电器应用与维修、建筑工程施工、计算机应用、会计事务、汽车运用与维修、中医康复技术、直播电商服务共7个专业，各专业均经过充分调研与科学论证，具备完善的办学条件与运行机制。各专业人才培养方案严格依据国家教学标准，结合学校实际反复修订后，按规定程序审定并公开发布。</w:t>
      </w:r>
    </w:p>
    <w:p w14:paraId="18B3B394">
      <w:pPr>
        <w:widowControl w:val="0"/>
        <w:kinsoku/>
        <w:adjustRightInd/>
        <w:snapToGrid/>
        <w:ind w:firstLine="640"/>
        <w:textAlignment w:val="auto"/>
        <w:rPr>
          <w:rFonts w:cs="Times New Roman"/>
          <w:snapToGrid/>
          <w:kern w:val="2"/>
          <w:szCs w:val="32"/>
        </w:rPr>
      </w:pPr>
      <w:r>
        <w:rPr>
          <w:rFonts w:cs="Times New Roman"/>
          <w:snapToGrid/>
          <w:kern w:val="2"/>
          <w:szCs w:val="32"/>
        </w:rPr>
        <w:t>学校坚持以学生发展为中心，以更新教育理念为先导，以满足学生升学、就业、创业需求为目标，持续优化“学生为主体、教师为主导”的人才培养模式。通过完善教学目标、教学大纲、评价体系与教师培训机制，着力培养学生的实践能力与创新精神。</w:t>
      </w:r>
    </w:p>
    <w:p w14:paraId="068D0A14">
      <w:pPr>
        <w:widowControl w:val="0"/>
        <w:kinsoku/>
        <w:adjustRightInd/>
        <w:snapToGrid/>
        <w:ind w:firstLine="640"/>
        <w:textAlignment w:val="auto"/>
        <w:rPr>
          <w:rFonts w:cs="Times New Roman"/>
          <w:snapToGrid/>
          <w:kern w:val="2"/>
          <w:szCs w:val="32"/>
        </w:rPr>
      </w:pPr>
      <w:r>
        <w:rPr>
          <w:rFonts w:cs="Times New Roman"/>
          <w:snapToGrid/>
          <w:kern w:val="2"/>
          <w:szCs w:val="32"/>
        </w:rPr>
        <w:t>课程标准建设以国家教育政策为指导，参照上级部门相关文件，结合学校实际进行系统设计。围绕教学内容与方法改革，以提升教学质量、强化学生动手能力与综合素质为根本目标。</w:t>
      </w:r>
    </w:p>
    <w:p w14:paraId="4EF537BC">
      <w:pPr>
        <w:widowControl w:val="0"/>
        <w:kinsoku/>
        <w:adjustRightInd/>
        <w:snapToGrid/>
        <w:ind w:firstLine="640"/>
        <w:textAlignment w:val="auto"/>
        <w:rPr>
          <w:rFonts w:cs="Times New Roman"/>
          <w:snapToGrid/>
          <w:kern w:val="2"/>
          <w:szCs w:val="32"/>
        </w:rPr>
      </w:pPr>
      <w:r>
        <w:rPr>
          <w:rFonts w:cs="Times New Roman"/>
          <w:snapToGrid/>
          <w:kern w:val="2"/>
          <w:szCs w:val="32"/>
        </w:rPr>
        <w:t>学校建立了完整的教学质量保障体系，教学制度健全，定期发布教育质量年报，并配套完善的学生考核评价与教师考评教研制度。人才培养方案和课程教学大纲均建立动态修订机制，确保与行业发展及时代需求同步。</w:t>
      </w:r>
    </w:p>
    <w:p w14:paraId="1A7EBF91">
      <w:pPr>
        <w:widowControl w:val="0"/>
        <w:kinsoku/>
        <w:adjustRightInd/>
        <w:snapToGrid/>
        <w:ind w:firstLine="640"/>
        <w:textAlignment w:val="auto"/>
        <w:rPr>
          <w:rFonts w:eastAsia="楷体" w:cs="Times New Roman"/>
          <w:b/>
          <w:bCs/>
          <w:color w:val="000000" w:themeColor="text1"/>
          <w:spacing w:val="1"/>
          <w:sz w:val="31"/>
          <w:szCs w:val="31"/>
          <w14:textFill>
            <w14:solidFill>
              <w14:schemeClr w14:val="tx1"/>
            </w14:solidFill>
          </w14:textFill>
        </w:rPr>
      </w:pPr>
      <w:r>
        <w:rPr>
          <w:rFonts w:cs="Times New Roman"/>
          <w:snapToGrid/>
          <w:kern w:val="2"/>
          <w:szCs w:val="32"/>
        </w:rPr>
        <w:t>此外，学校坚持每双周召开党政联席会议，校领导班子、各职能处室及系部负责人共同参加。会议聚焦“总结前期成效、部署后续任务”，系统复盘工作进展，研讨下一步重点举措。该机制有效强化了学校的中层执行力与过程管控，推动各项工作责任落实</w:t>
      </w:r>
      <w:r>
        <w:rPr>
          <w:rFonts w:hint="eastAsia" w:cs="Times New Roman"/>
          <w:snapToGrid/>
          <w:kern w:val="2"/>
          <w:szCs w:val="32"/>
        </w:rPr>
        <w:t>，起到了</w:t>
      </w:r>
      <w:r>
        <w:rPr>
          <w:rFonts w:cs="Times New Roman"/>
          <w:snapToGrid/>
          <w:kern w:val="2"/>
          <w:szCs w:val="32"/>
        </w:rPr>
        <w:t>提质增效</w:t>
      </w:r>
      <w:r>
        <w:rPr>
          <w:rFonts w:hint="eastAsia" w:cs="Times New Roman"/>
          <w:snapToGrid/>
          <w:kern w:val="2"/>
          <w:szCs w:val="32"/>
        </w:rPr>
        <w:t>的作用</w:t>
      </w:r>
      <w:r>
        <w:rPr>
          <w:rFonts w:cs="Times New Roman"/>
          <w:snapToGrid/>
          <w:kern w:val="2"/>
          <w:szCs w:val="32"/>
        </w:rPr>
        <w:t>。</w:t>
      </w:r>
      <w:bookmarkStart w:id="517" w:name="_Toc16551"/>
    </w:p>
    <w:p w14:paraId="704121BC">
      <w:pPr>
        <w:pStyle w:val="15"/>
        <w:ind w:firstLine="624"/>
        <w:rPr>
          <w:rFonts w:cs="Times New Roman"/>
          <w:color w:val="auto"/>
          <w:spacing w:val="1"/>
        </w:rPr>
      </w:pPr>
      <w:bookmarkStart w:id="518" w:name="_Toc1665"/>
    </w:p>
    <w:p w14:paraId="089A75DE">
      <w:pPr>
        <w:pStyle w:val="15"/>
        <w:ind w:firstLine="624"/>
        <w:rPr>
          <w:rFonts w:cs="Times New Roman"/>
          <w:color w:val="auto"/>
          <w:spacing w:val="1"/>
        </w:rPr>
      </w:pPr>
      <w:bookmarkStart w:id="519" w:name="_Toc21605"/>
      <w:bookmarkStart w:id="520" w:name="_Toc12050"/>
      <w:r>
        <w:rPr>
          <w:rFonts w:hint="eastAsia" w:cs="Times New Roman"/>
          <w:color w:val="auto"/>
          <w:spacing w:val="1"/>
        </w:rPr>
        <w:t>6</w:t>
      </w:r>
      <w:r>
        <w:rPr>
          <w:rFonts w:cs="Times New Roman"/>
          <w:color w:val="auto"/>
          <w:spacing w:val="1"/>
        </w:rPr>
        <w:t>.5</w:t>
      </w:r>
      <w:r>
        <w:rPr>
          <w:rFonts w:cs="Times New Roman"/>
          <w:color w:val="auto"/>
          <w:spacing w:val="-56"/>
        </w:rPr>
        <w:t xml:space="preserve"> </w:t>
      </w:r>
      <w:r>
        <w:rPr>
          <w:rFonts w:cs="Times New Roman"/>
          <w:color w:val="auto"/>
          <w:spacing w:val="1"/>
        </w:rPr>
        <w:t>经费投入</w:t>
      </w:r>
      <w:bookmarkEnd w:id="517"/>
      <w:bookmarkEnd w:id="518"/>
      <w:bookmarkEnd w:id="519"/>
      <w:bookmarkEnd w:id="520"/>
    </w:p>
    <w:p w14:paraId="222E441D">
      <w:pPr>
        <w:widowControl w:val="0"/>
        <w:kinsoku/>
        <w:adjustRightInd/>
        <w:snapToGrid/>
        <w:ind w:firstLine="640"/>
        <w:textAlignment w:val="auto"/>
        <w:rPr>
          <w:rFonts w:cs="Times New Roman"/>
          <w:snapToGrid/>
          <w:kern w:val="2"/>
          <w:szCs w:val="32"/>
        </w:rPr>
      </w:pPr>
      <w:r>
        <w:rPr>
          <w:rFonts w:cs="Times New Roman"/>
          <w:snapToGrid/>
          <w:kern w:val="2"/>
          <w:szCs w:val="32"/>
        </w:rPr>
        <w:t>2025年中央学生资助补助经费294万元；2025年中央现代职业教育质量提升计划补助资金50万元；2025 年省级现代职业教育发展专项资金（中职免学费）101万元；城市教育附加203.4 万元；2025年现代职业教育质量提升计划资金（贫困县中职补助）100万；中等职业学校免学费县级配套资金 100万；2025 年省级现代职业教育发展专项资金（生均公用经费奖补）76 万元</w:t>
      </w:r>
      <w:r>
        <w:rPr>
          <w:rFonts w:hint="eastAsia" w:cs="Times New Roman"/>
          <w:snapToGrid/>
          <w:kern w:val="2"/>
          <w:szCs w:val="32"/>
        </w:rPr>
        <w:t>，</w:t>
      </w:r>
      <w:r>
        <w:rPr>
          <w:rFonts w:cs="Times New Roman"/>
          <w:snapToGrid/>
          <w:kern w:val="2"/>
          <w:szCs w:val="32"/>
        </w:rPr>
        <w:t>中等职业学校生均公用经费县级资金250万</w:t>
      </w:r>
      <w:r>
        <w:rPr>
          <w:rFonts w:hint="eastAsia" w:cs="Times New Roman"/>
          <w:snapToGrid/>
          <w:kern w:val="2"/>
          <w:szCs w:val="32"/>
        </w:rPr>
        <w:t>，生均公用经费共计326万元</w:t>
      </w:r>
      <w:r>
        <w:rPr>
          <w:rFonts w:cs="Times New Roman"/>
          <w:snapToGrid/>
          <w:kern w:val="2"/>
          <w:szCs w:val="32"/>
        </w:rPr>
        <w:t>；2025年中央现代职业教育质量提升计划补助资金（达标工程）60万元；职教发展基金5万元；县级返还工作经费（</w:t>
      </w:r>
      <w:r>
        <w:rPr>
          <w:rFonts w:hint="eastAsia" w:cs="Times New Roman"/>
          <w:snapToGrid/>
          <w:kern w:val="2"/>
          <w:szCs w:val="32"/>
        </w:rPr>
        <w:t>只包括</w:t>
      </w:r>
      <w:r>
        <w:rPr>
          <w:rFonts w:cs="Times New Roman"/>
          <w:snapToGrid/>
          <w:kern w:val="2"/>
          <w:szCs w:val="32"/>
        </w:rPr>
        <w:t>住宿费）80.4万元，共计1319.8万元</w:t>
      </w:r>
      <w:r>
        <w:rPr>
          <w:rFonts w:hint="eastAsia" w:cs="Times New Roman"/>
          <w:snapToGrid/>
          <w:kern w:val="2"/>
          <w:szCs w:val="32"/>
        </w:rPr>
        <w:t>，其中实训设备投入30.5万元，占比2.31%</w:t>
      </w:r>
      <w:r>
        <w:rPr>
          <w:rFonts w:cs="Times New Roman"/>
          <w:snapToGrid/>
          <w:kern w:val="2"/>
          <w:szCs w:val="32"/>
        </w:rPr>
        <w:t>。</w:t>
      </w:r>
      <w:r>
        <w:rPr>
          <w:rFonts w:hint="eastAsia" w:cs="Times New Roman"/>
          <w:snapToGrid/>
          <w:kern w:val="2"/>
          <w:szCs w:val="32"/>
        </w:rPr>
        <w:t>。</w:t>
      </w:r>
    </w:p>
    <w:p w14:paraId="01AB1D10">
      <w:pPr>
        <w:pStyle w:val="18"/>
        <w:rPr>
          <w:rFonts w:eastAsia="宋体" w:cs="Times New Roman"/>
        </w:rPr>
      </w:pPr>
      <w:bookmarkStart w:id="521" w:name="_Toc29517"/>
      <w:r>
        <w:rPr>
          <w:rFonts w:cs="Times New Roman"/>
          <w:spacing w:val="-4"/>
        </w:rPr>
        <w:t>表</w:t>
      </w:r>
      <w:r>
        <w:rPr>
          <w:rFonts w:cs="Times New Roman"/>
          <w:spacing w:val="-34"/>
        </w:rPr>
        <w:t xml:space="preserve"> </w:t>
      </w:r>
      <w:r>
        <w:rPr>
          <w:rFonts w:hint="eastAsia" w:eastAsia="宋体" w:cs="Times New Roman"/>
          <w:spacing w:val="-4"/>
        </w:rPr>
        <w:t>6</w:t>
      </w:r>
      <w:r>
        <w:rPr>
          <w:rFonts w:eastAsia="Calibri" w:cs="Times New Roman"/>
          <w:spacing w:val="-4"/>
        </w:rPr>
        <w:t>-</w:t>
      </w:r>
      <w:r>
        <w:rPr>
          <w:rFonts w:eastAsia="宋体" w:cs="Times New Roman"/>
          <w:spacing w:val="-4"/>
        </w:rPr>
        <w:t xml:space="preserve">2 </w:t>
      </w:r>
      <w:r>
        <w:rPr>
          <w:rFonts w:cs="Times New Roman"/>
          <w:spacing w:val="-4"/>
        </w:rPr>
        <w:t>学校经费收入统计</w:t>
      </w:r>
      <w:bookmarkEnd w:id="521"/>
    </w:p>
    <w:p w14:paraId="79D30BBF">
      <w:pPr>
        <w:widowControl w:val="0"/>
        <w:kinsoku/>
        <w:adjustRightInd/>
        <w:snapToGrid/>
        <w:ind w:firstLine="620"/>
        <w:textAlignment w:val="auto"/>
        <w:rPr>
          <w:rFonts w:cs="Times New Roman"/>
          <w:snapToGrid/>
          <w:kern w:val="2"/>
          <w:szCs w:val="32"/>
        </w:rPr>
      </w:pPr>
      <w:r>
        <w:rPr>
          <w:rFonts w:cs="Times New Roman"/>
          <w:color w:val="FF0000"/>
          <w:sz w:val="31"/>
          <w:szCs w:val="31"/>
        </w:rPr>
        <w:drawing>
          <wp:anchor distT="0" distB="0" distL="114300" distR="114300" simplePos="0" relativeHeight="251698176" behindDoc="0" locked="0" layoutInCell="1" allowOverlap="1">
            <wp:simplePos x="0" y="0"/>
            <wp:positionH relativeFrom="column">
              <wp:posOffset>518160</wp:posOffset>
            </wp:positionH>
            <wp:positionV relativeFrom="paragraph">
              <wp:posOffset>45085</wp:posOffset>
            </wp:positionV>
            <wp:extent cx="4418965" cy="4426585"/>
            <wp:effectExtent l="4445" t="4445" r="15240" b="7620"/>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anchor>
        </w:drawing>
      </w:r>
    </w:p>
    <w:p w14:paraId="78A696A2">
      <w:pPr>
        <w:spacing w:before="101" w:line="372" w:lineRule="auto"/>
        <w:ind w:left="1" w:right="27" w:firstLine="620"/>
        <w:rPr>
          <w:rFonts w:cs="Times New Roman"/>
          <w:color w:val="FF0000"/>
          <w:sz w:val="31"/>
          <w:szCs w:val="31"/>
        </w:rPr>
      </w:pPr>
      <w:bookmarkStart w:id="522" w:name="bookmark362"/>
      <w:bookmarkEnd w:id="522"/>
    </w:p>
    <w:p w14:paraId="3FBBF724">
      <w:pPr>
        <w:spacing w:before="101" w:line="372" w:lineRule="auto"/>
        <w:ind w:left="1" w:right="27" w:firstLine="620"/>
        <w:rPr>
          <w:rFonts w:cs="Times New Roman"/>
          <w:color w:val="FF0000"/>
          <w:sz w:val="31"/>
          <w:szCs w:val="31"/>
        </w:rPr>
      </w:pPr>
    </w:p>
    <w:p w14:paraId="785DB1AC">
      <w:pPr>
        <w:spacing w:before="101" w:line="372" w:lineRule="auto"/>
        <w:ind w:left="1" w:right="27" w:firstLine="620"/>
        <w:rPr>
          <w:rFonts w:cs="Times New Roman"/>
          <w:color w:val="FF0000"/>
          <w:sz w:val="31"/>
          <w:szCs w:val="31"/>
        </w:rPr>
      </w:pPr>
    </w:p>
    <w:p w14:paraId="30DF5FB6">
      <w:pPr>
        <w:spacing w:before="101" w:line="372" w:lineRule="auto"/>
        <w:ind w:left="1" w:right="27" w:firstLine="620"/>
        <w:rPr>
          <w:rFonts w:cs="Times New Roman"/>
          <w:color w:val="FF0000"/>
          <w:sz w:val="31"/>
          <w:szCs w:val="31"/>
        </w:rPr>
      </w:pPr>
    </w:p>
    <w:p w14:paraId="261DDEFD">
      <w:pPr>
        <w:spacing w:before="101" w:line="372" w:lineRule="auto"/>
        <w:ind w:left="1" w:right="27" w:firstLine="620"/>
        <w:rPr>
          <w:rFonts w:cs="Times New Roman"/>
          <w:color w:val="FF0000"/>
          <w:sz w:val="31"/>
          <w:szCs w:val="31"/>
        </w:rPr>
      </w:pPr>
    </w:p>
    <w:p w14:paraId="7BC028DF">
      <w:pPr>
        <w:spacing w:before="101" w:line="372" w:lineRule="auto"/>
        <w:ind w:left="1" w:right="27" w:firstLine="620"/>
        <w:rPr>
          <w:rFonts w:cs="Times New Roman"/>
          <w:color w:val="FF0000"/>
          <w:sz w:val="31"/>
          <w:szCs w:val="31"/>
        </w:rPr>
      </w:pPr>
    </w:p>
    <w:p w14:paraId="300F7298">
      <w:pPr>
        <w:spacing w:before="101" w:line="372" w:lineRule="auto"/>
        <w:ind w:left="1" w:right="27" w:firstLine="620"/>
        <w:rPr>
          <w:rFonts w:cs="Times New Roman"/>
          <w:color w:val="FF0000"/>
          <w:sz w:val="31"/>
          <w:szCs w:val="31"/>
        </w:rPr>
      </w:pPr>
    </w:p>
    <w:p w14:paraId="1BEAF22B">
      <w:pPr>
        <w:spacing w:before="101" w:line="372" w:lineRule="auto"/>
        <w:ind w:left="1" w:right="27" w:firstLine="620"/>
        <w:rPr>
          <w:rFonts w:cs="Times New Roman"/>
          <w:color w:val="FF0000"/>
          <w:sz w:val="31"/>
          <w:szCs w:val="31"/>
        </w:rPr>
      </w:pPr>
    </w:p>
    <w:p w14:paraId="50A27998">
      <w:pPr>
        <w:spacing w:before="101" w:line="372" w:lineRule="auto"/>
        <w:ind w:left="1" w:right="27" w:firstLine="620"/>
        <w:rPr>
          <w:rFonts w:cs="Times New Roman"/>
          <w:color w:val="FF0000"/>
          <w:sz w:val="31"/>
          <w:szCs w:val="31"/>
        </w:rPr>
      </w:pPr>
    </w:p>
    <w:p w14:paraId="1541EC15">
      <w:pPr>
        <w:spacing w:before="101" w:line="372" w:lineRule="auto"/>
        <w:ind w:left="1" w:right="27" w:firstLine="620"/>
        <w:rPr>
          <w:rFonts w:cs="Times New Roman"/>
          <w:color w:val="FF0000"/>
          <w:sz w:val="31"/>
          <w:szCs w:val="31"/>
        </w:rPr>
      </w:pPr>
    </w:p>
    <w:p w14:paraId="1DB7AA40">
      <w:pPr>
        <w:pStyle w:val="14"/>
        <w:ind w:firstLine="622"/>
      </w:pPr>
      <w:bookmarkStart w:id="523" w:name="_Toc1494"/>
    </w:p>
    <w:p w14:paraId="6C91DE40">
      <w:pPr>
        <w:pStyle w:val="14"/>
        <w:ind w:firstLine="622"/>
      </w:pPr>
    </w:p>
    <w:p w14:paraId="7CB3F896">
      <w:pPr>
        <w:pStyle w:val="14"/>
        <w:ind w:firstLine="622"/>
      </w:pPr>
      <w:bookmarkStart w:id="524" w:name="_Toc7297"/>
      <w:bookmarkStart w:id="525" w:name="_Toc17096"/>
      <w:bookmarkStart w:id="526" w:name="_Toc5877"/>
      <w:r>
        <w:rPr>
          <w:rFonts w:hint="eastAsia"/>
        </w:rPr>
        <w:t>7</w:t>
      </w:r>
      <w:r>
        <w:t>.挑战与展望</w:t>
      </w:r>
      <w:bookmarkEnd w:id="523"/>
      <w:bookmarkEnd w:id="524"/>
      <w:bookmarkEnd w:id="525"/>
      <w:bookmarkEnd w:id="526"/>
      <w:bookmarkStart w:id="527" w:name="bookmark89"/>
      <w:bookmarkEnd w:id="527"/>
      <w:bookmarkStart w:id="528" w:name="bookmark92"/>
      <w:bookmarkEnd w:id="528"/>
      <w:bookmarkStart w:id="529" w:name="bookmark93"/>
      <w:bookmarkEnd w:id="529"/>
      <w:bookmarkStart w:id="530" w:name="bookmark90"/>
      <w:bookmarkEnd w:id="530"/>
      <w:bookmarkStart w:id="531" w:name="bookmark94"/>
      <w:bookmarkEnd w:id="531"/>
      <w:bookmarkStart w:id="532" w:name="bookmark91"/>
      <w:bookmarkEnd w:id="532"/>
      <w:bookmarkStart w:id="533" w:name="_Toc29365"/>
    </w:p>
    <w:p w14:paraId="384722C9">
      <w:pPr>
        <w:pStyle w:val="15"/>
        <w:spacing w:line="460" w:lineRule="exact"/>
        <w:ind w:firstLine="610"/>
        <w:rPr>
          <w:rFonts w:cs="Times New Roman"/>
        </w:rPr>
      </w:pPr>
      <w:bookmarkStart w:id="534" w:name="_Toc792"/>
      <w:bookmarkStart w:id="535" w:name="_Toc28284"/>
      <w:bookmarkStart w:id="536" w:name="_Toc6652"/>
      <w:r>
        <w:rPr>
          <w:rFonts w:hint="eastAsia" w:cs="Times New Roman"/>
        </w:rPr>
        <w:t>7</w:t>
      </w:r>
      <w:r>
        <w:rPr>
          <w:rFonts w:cs="Times New Roman"/>
        </w:rPr>
        <w:t>.1 面临挑战</w:t>
      </w:r>
      <w:bookmarkEnd w:id="533"/>
      <w:bookmarkEnd w:id="534"/>
      <w:bookmarkEnd w:id="535"/>
      <w:bookmarkEnd w:id="536"/>
    </w:p>
    <w:p w14:paraId="18E2FF6A">
      <w:pPr>
        <w:ind w:firstLine="640"/>
      </w:pPr>
      <w:r>
        <w:rPr>
          <w:rFonts w:hint="eastAsia"/>
        </w:rPr>
        <w:t>挑战1: 2024年被工信部评为产教融合数字化实践中心建设试点单位，</w:t>
      </w:r>
      <w:r>
        <w:t>当前项目在推进过程中呈现出建设滞后问题，未取得明显的阶段性成效。</w:t>
      </w:r>
    </w:p>
    <w:p w14:paraId="7B1ABD73">
      <w:pPr>
        <w:ind w:firstLine="640"/>
      </w:pPr>
      <w:r>
        <w:rPr>
          <w:rFonts w:hint="eastAsia"/>
        </w:rPr>
        <w:t>改进措施：</w:t>
      </w:r>
    </w:p>
    <w:p w14:paraId="434EFE20">
      <w:pPr>
        <w:ind w:firstLine="640"/>
      </w:pPr>
      <w:r>
        <w:rPr>
          <w:rFonts w:hint="eastAsia"/>
        </w:rPr>
        <w:t>1.对照</w:t>
      </w:r>
      <w:r>
        <w:t>产教融合数字化</w:t>
      </w:r>
      <w:r>
        <w:rPr>
          <w:rFonts w:hint="eastAsia"/>
        </w:rPr>
        <w:t>实践中心建设中期考核</w:t>
      </w:r>
      <w:r>
        <w:t>成熟度评估</w:t>
      </w:r>
      <w:r>
        <w:rPr>
          <w:rFonts w:hint="eastAsia"/>
        </w:rPr>
        <w:t>表各项指标如数字化教学资源建设、数字化教学实施、教师数字化能力、学生数字化素养等，对学校现有的材料进行全面梳理与分类，为后续的评估工作提供坚实的数据支撑。</w:t>
      </w:r>
    </w:p>
    <w:p w14:paraId="6DD1E9E4">
      <w:pPr>
        <w:ind w:firstLine="640"/>
      </w:pPr>
      <w:r>
        <w:rPr>
          <w:rFonts w:hint="eastAsia"/>
        </w:rPr>
        <w:t>2.成立专项工作小组，明确各成员职责分工，定期召开项目推进会，及时解决项目推进中遇到的难题，确保项目按计划有序推进。</w:t>
      </w:r>
    </w:p>
    <w:p w14:paraId="0320AAE5">
      <w:pPr>
        <w:ind w:firstLine="640"/>
      </w:pPr>
      <w:r>
        <w:rPr>
          <w:rFonts w:hint="eastAsia"/>
        </w:rPr>
        <w:t>3.加强与相关合作企业的沟通协调，争取更多资源支持，加速项目落地实施。</w:t>
      </w:r>
    </w:p>
    <w:p w14:paraId="766FC92D">
      <w:pPr>
        <w:ind w:firstLine="640"/>
      </w:pPr>
      <w:r>
        <w:rPr>
          <w:rFonts w:hint="eastAsia"/>
        </w:rPr>
        <w:t>挑战2：构建"赛教融合"体系，实现"以赛促学，以赛促教"仍是今后重要课题。</w:t>
      </w:r>
    </w:p>
    <w:p w14:paraId="3F68F54D">
      <w:pPr>
        <w:ind w:firstLine="640"/>
      </w:pPr>
      <w:r>
        <w:rPr>
          <w:rFonts w:hint="eastAsia"/>
        </w:rPr>
        <w:t>改进措施：</w:t>
      </w:r>
    </w:p>
    <w:p w14:paraId="418C90C8">
      <w:pPr>
        <w:ind w:firstLine="640"/>
      </w:pPr>
      <w:r>
        <w:rPr>
          <w:rFonts w:hint="eastAsia"/>
        </w:rPr>
        <w:t>1.聚焦省级及以上技能大赛，选拔组建师生竞赛团队，将竞赛项目与评判标准有机融入日常教学，以高水平竞赛驱动教学质量与专业影响力提升。</w:t>
      </w:r>
      <w:r>
        <w:rPr>
          <w:rFonts w:hint="eastAsia"/>
        </w:rPr>
        <w:tab/>
      </w:r>
    </w:p>
    <w:p w14:paraId="244212AF">
      <w:pPr>
        <w:ind w:firstLine="640"/>
      </w:pPr>
      <w:r>
        <w:rPr>
          <w:rFonts w:hint="eastAsia"/>
        </w:rPr>
        <w:t>2.组织教师参与技能竞赛观摩、研讨与培训活动，邀请竞赛领域专家开展专题讲座，提升教师指导竞赛的能力。</w:t>
      </w:r>
    </w:p>
    <w:p w14:paraId="101D1A6D">
      <w:pPr>
        <w:ind w:firstLine="640"/>
      </w:pPr>
      <w:r>
        <w:rPr>
          <w:rFonts w:hint="eastAsia"/>
        </w:rPr>
        <w:t>3.鼓励教师参与竞赛相关课题研究，将研究成果转化为教学资源，促进教学与竞赛的深度融合。</w:t>
      </w:r>
      <w:r>
        <w:rPr>
          <w:rFonts w:hint="eastAsia"/>
        </w:rPr>
        <w:tab/>
      </w:r>
    </w:p>
    <w:p w14:paraId="5B56E292">
      <w:pPr>
        <w:pStyle w:val="15"/>
        <w:spacing w:line="460" w:lineRule="exact"/>
        <w:ind w:firstLine="610"/>
        <w:rPr>
          <w:rFonts w:cs="Times New Roman"/>
        </w:rPr>
      </w:pPr>
    </w:p>
    <w:p w14:paraId="5CFF51D7">
      <w:pPr>
        <w:pStyle w:val="15"/>
        <w:spacing w:line="460" w:lineRule="exact"/>
        <w:ind w:firstLine="610"/>
        <w:rPr>
          <w:rFonts w:cs="Times New Roman"/>
        </w:rPr>
      </w:pPr>
    </w:p>
    <w:p w14:paraId="3B74A6FB">
      <w:pPr>
        <w:pStyle w:val="15"/>
        <w:spacing w:line="460" w:lineRule="exact"/>
        <w:ind w:firstLine="610"/>
        <w:rPr>
          <w:rFonts w:cs="Times New Roman"/>
        </w:rPr>
      </w:pPr>
    </w:p>
    <w:p w14:paraId="50EB5AE1">
      <w:pPr>
        <w:pStyle w:val="15"/>
        <w:spacing w:line="460" w:lineRule="exact"/>
        <w:ind w:firstLine="610"/>
        <w:rPr>
          <w:rFonts w:cs="Times New Roman"/>
        </w:rPr>
      </w:pPr>
      <w:bookmarkStart w:id="537" w:name="_Toc19269"/>
      <w:bookmarkStart w:id="538" w:name="_Toc21050"/>
      <w:bookmarkStart w:id="539" w:name="_Toc10175"/>
      <w:r>
        <w:rPr>
          <w:rFonts w:hint="eastAsia" w:cs="Times New Roman"/>
        </w:rPr>
        <w:t>7</w:t>
      </w:r>
      <w:r>
        <w:rPr>
          <w:rFonts w:cs="Times New Roman"/>
        </w:rPr>
        <w:t>.2 未来展望</w:t>
      </w:r>
      <w:bookmarkEnd w:id="537"/>
      <w:bookmarkEnd w:id="538"/>
      <w:bookmarkEnd w:id="539"/>
    </w:p>
    <w:p w14:paraId="20FADED0">
      <w:pPr>
        <w:widowControl w:val="0"/>
        <w:kinsoku/>
        <w:adjustRightInd/>
        <w:snapToGrid/>
        <w:spacing w:line="460" w:lineRule="exact"/>
        <w:ind w:firstLine="640"/>
        <w:textAlignment w:val="auto"/>
        <w:rPr>
          <w:rFonts w:cs="Times New Roman"/>
        </w:rPr>
      </w:pPr>
      <w:r>
        <w:rPr>
          <w:rFonts w:cs="Times New Roman"/>
          <w:snapToGrid/>
          <w:kern w:val="2"/>
          <w:szCs w:val="32"/>
        </w:rPr>
        <w:t>今后学校将继续以习近平新时代中国特色社会主义思想为指引，坚持党的领导，坚持立德树人、德技并修，</w:t>
      </w:r>
      <w:r>
        <w:rPr>
          <w:rFonts w:hint="eastAsia"/>
        </w:rPr>
        <w:t>进一步深化教育教学改革，不断优化专业设置，使专业与市场需求紧密对接，为学生提供更具前瞻性和实用性的课程体系。</w:t>
      </w:r>
      <w:r>
        <w:rPr>
          <w:rFonts w:cs="Times New Roman"/>
          <w:snapToGrid/>
          <w:kern w:val="2"/>
          <w:szCs w:val="32"/>
        </w:rPr>
        <w:t>努力办好人民满意的职业教育，用匠心精神谱写现代职业教育的新篇章。</w:t>
      </w:r>
    </w:p>
    <w:p w14:paraId="20460C3A">
      <w:pPr>
        <w:spacing w:before="102" w:line="460" w:lineRule="exact"/>
        <w:ind w:firstLine="634"/>
        <w:jc w:val="right"/>
        <w:rPr>
          <w:rFonts w:cs="Times New Roman"/>
          <w:sz w:val="31"/>
          <w:szCs w:val="31"/>
        </w:rPr>
      </w:pPr>
      <w:r>
        <w:rPr>
          <w:rFonts w:cs="Times New Roman"/>
          <w:spacing w:val="7"/>
          <w:sz w:val="31"/>
          <w:szCs w:val="31"/>
        </w:rPr>
        <w:t>河北省望都县职业技术教育中心</w:t>
      </w:r>
    </w:p>
    <w:p w14:paraId="1337AC33">
      <w:pPr>
        <w:spacing w:before="180" w:line="460" w:lineRule="exact"/>
        <w:ind w:firstLine="606"/>
        <w:jc w:val="right"/>
        <w:rPr>
          <w:rFonts w:cs="Times New Roman"/>
          <w:sz w:val="31"/>
          <w:szCs w:val="31"/>
        </w:rPr>
        <w:sectPr>
          <w:footerReference r:id="rId24" w:type="default"/>
          <w:pgSz w:w="11906" w:h="16839"/>
          <w:pgMar w:top="400" w:right="1361" w:bottom="1384" w:left="1606" w:header="0" w:footer="1020" w:gutter="0"/>
          <w:cols w:space="720" w:num="1"/>
        </w:sectPr>
      </w:pPr>
      <w:r>
        <w:rPr>
          <w:rFonts w:cs="Times New Roman"/>
          <w:spacing w:val="-7"/>
          <w:sz w:val="31"/>
          <w:szCs w:val="31"/>
        </w:rPr>
        <w:t>2025</w:t>
      </w:r>
      <w:r>
        <w:rPr>
          <w:rFonts w:cs="Times New Roman"/>
          <w:spacing w:val="-44"/>
          <w:sz w:val="31"/>
          <w:szCs w:val="31"/>
        </w:rPr>
        <w:t xml:space="preserve"> </w:t>
      </w:r>
      <w:r>
        <w:rPr>
          <w:rFonts w:cs="Times New Roman"/>
          <w:spacing w:val="-7"/>
          <w:sz w:val="31"/>
          <w:szCs w:val="31"/>
        </w:rPr>
        <w:t>年</w:t>
      </w:r>
      <w:r>
        <w:rPr>
          <w:rFonts w:cs="Times New Roman"/>
          <w:spacing w:val="-41"/>
          <w:sz w:val="31"/>
          <w:szCs w:val="31"/>
        </w:rPr>
        <w:t xml:space="preserve">12 </w:t>
      </w:r>
      <w:r>
        <w:rPr>
          <w:rFonts w:cs="Times New Roman"/>
          <w:spacing w:val="-7"/>
          <w:sz w:val="31"/>
          <w:szCs w:val="31"/>
        </w:rPr>
        <w:t>月</w:t>
      </w:r>
    </w:p>
    <w:p w14:paraId="69535304">
      <w:pPr>
        <w:spacing w:before="140" w:line="227" w:lineRule="auto"/>
        <w:ind w:firstLine="0" w:firstLineChars="0"/>
        <w:jc w:val="center"/>
        <w:rPr>
          <w:rFonts w:eastAsia="黑体" w:cs="Times New Roman"/>
          <w:sz w:val="44"/>
          <w:szCs w:val="44"/>
        </w:rPr>
      </w:pPr>
      <w:bookmarkStart w:id="540" w:name="bookmark256"/>
      <w:bookmarkEnd w:id="540"/>
      <w:bookmarkStart w:id="541" w:name="bookmark255"/>
      <w:bookmarkEnd w:id="541"/>
      <w:r>
        <w:rPr>
          <w:rFonts w:eastAsia="黑体" w:cs="Times New Roman"/>
          <w:spacing w:val="3"/>
          <w:sz w:val="44"/>
          <w:szCs w:val="44"/>
        </w:rPr>
        <w:t>典型案例</w:t>
      </w:r>
    </w:p>
    <w:p w14:paraId="2DF04879">
      <w:pPr>
        <w:pStyle w:val="3"/>
        <w:spacing w:line="295" w:lineRule="auto"/>
        <w:rPr>
          <w:rFonts w:cs="Times New Roman"/>
        </w:rPr>
      </w:pPr>
    </w:p>
    <w:p w14:paraId="691DE0C7">
      <w:pPr>
        <w:pStyle w:val="13"/>
        <w:spacing w:after="240"/>
        <w:rPr>
          <w:rFonts w:cs="Times New Roman"/>
        </w:rPr>
      </w:pPr>
      <w:bookmarkStart w:id="542" w:name="bookmark365"/>
      <w:bookmarkEnd w:id="542"/>
      <w:bookmarkStart w:id="543" w:name="_Toc24006"/>
      <w:bookmarkStart w:id="544" w:name="_Toc4962"/>
      <w:r>
        <w:rPr>
          <w:rFonts w:cs="Times New Roman"/>
        </w:rPr>
        <w:t>案例一</w:t>
      </w:r>
      <w:bookmarkEnd w:id="543"/>
      <w:bookmarkStart w:id="545" w:name="_Toc3954"/>
      <w:r>
        <w:rPr>
          <w:rFonts w:cs="Times New Roman"/>
        </w:rPr>
        <w:t xml:space="preserve"> 望都县职教中心顺利开展第二期“银龄讲学计划”工作</w:t>
      </w:r>
      <w:bookmarkEnd w:id="544"/>
      <w:bookmarkEnd w:id="545"/>
    </w:p>
    <w:p w14:paraId="2D731F7D">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“银龄讲学计划”作为望都县实施人才引进的重要举措，充分彰显了我县对资深教育资源的高度重视及其在提升教学质量、推动学生全面发展上的坚定信念。 </w:t>
      </w:r>
    </w:p>
    <w:p w14:paraId="326F802E">
      <w:pPr>
        <w:widowControl w:val="0"/>
        <w:kinsoku/>
        <w:adjustRightInd/>
        <w:snapToGrid/>
        <w:ind w:firstLine="640"/>
        <w:textAlignment w:val="auto"/>
        <w:rPr>
          <w:rFonts w:cs="Times New Roman"/>
          <w:snapToGrid/>
          <w:kern w:val="2"/>
          <w:szCs w:val="32"/>
        </w:rPr>
      </w:pPr>
      <w:r>
        <w:rPr>
          <w:rFonts w:cs="Times New Roman"/>
          <w:snapToGrid/>
          <w:kern w:val="2"/>
          <w:szCs w:val="32"/>
        </w:rPr>
        <w:t>天津职业技术师范大学的赵欣教授以《笑逐颜开，奔赴未来》为主题，为高一新生呈现了一场趣味十足的心理健康讲座，助力学生更好地适应新环境，开启新生活。同时，他还为高一班主任带来了《一切皆有可能》的主题讲座，从剖析学生的心理状态入手，为班主任提供了宝贵的班级管理与学生关怀指导</w:t>
      </w:r>
      <w:r>
        <w:rPr>
          <w:rFonts w:hint="eastAsia" w:cs="Times New Roman"/>
          <w:snapToGrid/>
          <w:kern w:val="2"/>
          <w:szCs w:val="32"/>
        </w:rPr>
        <w:t>；</w:t>
      </w:r>
      <w:r>
        <w:rPr>
          <w:rFonts w:cs="Times New Roman"/>
          <w:snapToGrid/>
          <w:kern w:val="2"/>
          <w:szCs w:val="32"/>
        </w:rPr>
        <w:t xml:space="preserve">天津职业技术师范大学的杨大伟教授以  “弘扬教育家精神，争做新时代大先生——中国传统文化视角下教师的使命与精神”为主题，为全县教育系统350名教师代表带来了一场深刻而富有启发性的讲座。他立足中国传统文化，从如何理解教育、教师的使命、修养德行、教育教学理念四方面深入探讨了教师在新时代所肩负的使命和应具备的精神风貌，为教师们的职业发展注入了新的活力与动力。 </w:t>
      </w:r>
    </w:p>
    <w:p w14:paraId="595DA25B">
      <w:pPr>
        <w:widowControl w:val="0"/>
        <w:kinsoku/>
        <w:adjustRightInd/>
        <w:snapToGrid/>
        <w:ind w:firstLine="640"/>
        <w:textAlignment w:val="auto"/>
        <w:rPr>
          <w:rFonts w:cs="Times New Roman"/>
          <w:snapToGrid/>
          <w:kern w:val="2"/>
          <w:szCs w:val="32"/>
        </w:rPr>
      </w:pPr>
      <w:r>
        <w:rPr>
          <w:rFonts w:cs="Times New Roman"/>
          <w:snapToGrid/>
          <w:kern w:val="2"/>
          <w:szCs w:val="32"/>
        </w:rPr>
        <w:t>“银龄计划”</w:t>
      </w:r>
      <w:r>
        <w:rPr>
          <w:rFonts w:hint="eastAsia" w:cs="Times New Roman"/>
          <w:snapToGrid/>
          <w:kern w:val="2"/>
          <w:szCs w:val="32"/>
        </w:rPr>
        <w:t>通过招募退休教师到学校讲学，直接补充了师资力量，直接填补了学校在课题指导和心理健康教育方面的不足。银龄教师通过课堂教学、听课评课、公开课和专题讲座等形式，帮助更新了教学理念，提高了教学质量和育人管理水平。</w:t>
      </w:r>
    </w:p>
    <w:p w14:paraId="0E9456A2">
      <w:pPr>
        <w:widowControl w:val="0"/>
        <w:kinsoku/>
        <w:adjustRightInd/>
        <w:snapToGrid/>
        <w:ind w:firstLine="0" w:firstLineChars="0"/>
        <w:textAlignment w:val="auto"/>
        <w:rPr>
          <w:rFonts w:cs="Times New Roman"/>
          <w:snapToGrid/>
          <w:kern w:val="2"/>
          <w:szCs w:val="32"/>
        </w:rPr>
      </w:pPr>
    </w:p>
    <w:p w14:paraId="4D49F6AD">
      <w:pPr>
        <w:pStyle w:val="3"/>
        <w:spacing w:line="271" w:lineRule="auto"/>
        <w:rPr>
          <w:rFonts w:cs="Times New Roman"/>
        </w:rPr>
      </w:pPr>
    </w:p>
    <w:p w14:paraId="204DB6D8">
      <w:pPr>
        <w:pStyle w:val="3"/>
        <w:spacing w:line="271" w:lineRule="auto"/>
        <w:rPr>
          <w:rFonts w:cs="Times New Roman"/>
        </w:rPr>
      </w:pPr>
    </w:p>
    <w:p w14:paraId="79827E4A">
      <w:pPr>
        <w:pStyle w:val="3"/>
        <w:spacing w:line="271" w:lineRule="auto"/>
        <w:rPr>
          <w:rFonts w:cs="Times New Roman"/>
        </w:rPr>
      </w:pPr>
    </w:p>
    <w:p w14:paraId="105F0465">
      <w:pPr>
        <w:pStyle w:val="13"/>
        <w:kinsoku/>
        <w:adjustRightInd/>
        <w:snapToGrid/>
        <w:spacing w:after="240"/>
        <w:jc w:val="both"/>
        <w:textAlignment w:val="auto"/>
        <w:rPr>
          <w:rFonts w:cs="Times New Roman"/>
          <w:bCs w:val="0"/>
          <w:snapToGrid/>
        </w:rPr>
      </w:pPr>
      <w:bookmarkStart w:id="546" w:name="bookmark257"/>
      <w:bookmarkEnd w:id="546"/>
      <w:bookmarkStart w:id="547" w:name="bookmark258"/>
      <w:bookmarkEnd w:id="547"/>
      <w:bookmarkStart w:id="548" w:name="_Toc13560"/>
    </w:p>
    <w:p w14:paraId="24DEF983">
      <w:pPr>
        <w:pStyle w:val="13"/>
        <w:spacing w:after="240"/>
        <w:rPr>
          <w:rFonts w:cs="Times New Roman"/>
        </w:rPr>
      </w:pPr>
      <w:bookmarkStart w:id="549" w:name="_Toc6216"/>
      <w:r>
        <w:rPr>
          <w:rFonts w:cs="Times New Roman"/>
        </w:rPr>
        <w:t>案例二</w:t>
      </w:r>
      <w:bookmarkEnd w:id="548"/>
      <w:r>
        <w:rPr>
          <w:rFonts w:cs="Times New Roman"/>
        </w:rPr>
        <w:t xml:space="preserve"> </w:t>
      </w:r>
      <w:r>
        <w:rPr>
          <w:rFonts w:hint="eastAsia" w:cs="Times New Roman"/>
        </w:rPr>
        <w:t>望都县职教中心开展直播电商领军人才培训工作</w:t>
      </w:r>
      <w:bookmarkEnd w:id="549"/>
    </w:p>
    <w:p w14:paraId="317D68B7">
      <w:pPr>
        <w:widowControl w:val="0"/>
        <w:kinsoku/>
        <w:adjustRightInd/>
        <w:snapToGrid/>
        <w:ind w:firstLine="640"/>
        <w:textAlignment w:val="auto"/>
        <w:rPr>
          <w:rFonts w:cs="Times New Roman"/>
          <w:snapToGrid/>
          <w:kern w:val="2"/>
          <w:szCs w:val="32"/>
        </w:rPr>
      </w:pPr>
      <w:r>
        <w:rPr>
          <w:rFonts w:cs="Times New Roman"/>
          <w:snapToGrid/>
          <w:kern w:val="2"/>
          <w:szCs w:val="32"/>
        </w:rPr>
        <w:t>为抢抓数字经济机遇，培育县域经济新动能，望都县于2025年7月</w:t>
      </w:r>
      <w:r>
        <w:rPr>
          <w:rFonts w:hint="eastAsia" w:cs="Times New Roman"/>
          <w:snapToGrid/>
          <w:kern w:val="2"/>
          <w:szCs w:val="32"/>
        </w:rPr>
        <w:t>11日</w:t>
      </w:r>
      <w:r>
        <w:rPr>
          <w:rFonts w:cs="Times New Roman"/>
          <w:snapToGrid/>
          <w:kern w:val="2"/>
          <w:szCs w:val="32"/>
        </w:rPr>
        <w:t>在县职教中心启动“直播电商领军人才集训班”。该项目是县委、县政府立足本土特色、推动产业转型与群众增收的关键“赋能工程”，旨在系统培养一批懂运营、善实战、守规范的本地电商领军人才，为区域发展注入新动力。</w:t>
      </w:r>
    </w:p>
    <w:p w14:paraId="7FF02B50">
      <w:pPr>
        <w:widowControl w:val="0"/>
        <w:kinsoku/>
        <w:adjustRightInd/>
        <w:snapToGrid/>
        <w:ind w:firstLine="640"/>
        <w:textAlignment w:val="auto"/>
        <w:rPr>
          <w:rFonts w:cs="Times New Roman"/>
          <w:snapToGrid/>
          <w:kern w:val="2"/>
          <w:szCs w:val="32"/>
        </w:rPr>
      </w:pPr>
      <w:r>
        <w:rPr>
          <w:rFonts w:cs="Times New Roman"/>
          <w:snapToGrid/>
          <w:kern w:val="2"/>
          <w:szCs w:val="32"/>
        </w:rPr>
        <w:t>培训以“理论+实操+合规”为体系，注重针对性与实效性。课程涵盖主流平台规则、流量逻辑、直播间搭建、话术训练、视频创作、选品与供应链管理等实战技能，并强化法律法规与风险防控教育，引导学员合规经营、持续发展。</w:t>
      </w:r>
    </w:p>
    <w:p w14:paraId="6FEAC9A2">
      <w:pPr>
        <w:widowControl w:val="0"/>
        <w:kinsoku/>
        <w:adjustRightInd/>
        <w:snapToGrid/>
        <w:ind w:firstLine="640"/>
        <w:textAlignment w:val="auto"/>
        <w:rPr>
          <w:rFonts w:cs="Times New Roman"/>
          <w:snapToGrid/>
          <w:kern w:val="2"/>
          <w:szCs w:val="32"/>
        </w:rPr>
      </w:pPr>
      <w:r>
        <w:rPr>
          <w:rFonts w:cs="Times New Roman"/>
          <w:snapToGrid/>
          <w:kern w:val="2"/>
          <w:szCs w:val="32"/>
        </w:rPr>
        <w:t>本次培训采取“深度陪跑+长期赋能”模式，邀请电商协会专家与实战导师联合授课，开展6天封闭集训。结业后，专家团队提供3个月线上辅导，助力学员解决运营实际问题。此外，县里为优秀学员和项目提供孵化基地入驻、本地货源对接、物流优化及初期流量扶持等配套政策，切实降低创业门槛，推动项目落地。</w:t>
      </w:r>
    </w:p>
    <w:p w14:paraId="1CCD9DC2">
      <w:pPr>
        <w:widowControl w:val="0"/>
        <w:kinsoku/>
        <w:adjustRightInd/>
        <w:snapToGrid/>
        <w:ind w:firstLine="640"/>
        <w:textAlignment w:val="auto"/>
        <w:rPr>
          <w:rFonts w:cs="Times New Roman"/>
          <w:snapToGrid/>
          <w:kern w:val="2"/>
          <w:szCs w:val="32"/>
        </w:rPr>
      </w:pPr>
      <w:r>
        <w:rPr>
          <w:rFonts w:cs="Times New Roman"/>
          <w:snapToGrid/>
          <w:kern w:val="2"/>
          <w:szCs w:val="32"/>
        </w:rPr>
        <w:t>该案例探索出“政府引导、专业运营、全程陪跑、产业对接”的县域电商人才培育新路径。它超越短期技能传授，通过系统教学、实战训练、持续陪伴与资源对接，构建了人才孵化与产业助推的闭环生态。培训不仅提升了90名学员的独立运营能力与创业成功率，也推动了本地特色产品与新媒体渠道的深度融合，为县域产业数字化转型提供了可复制的人才支撑模式，成为“授人以渔”、激活内生动力的生动实践。</w:t>
      </w:r>
    </w:p>
    <w:p w14:paraId="05D71A51">
      <w:pPr>
        <w:widowControl w:val="0"/>
        <w:kinsoku/>
        <w:adjustRightInd/>
        <w:snapToGrid/>
        <w:ind w:firstLine="640"/>
        <w:textAlignment w:val="auto"/>
        <w:rPr>
          <w:rFonts w:cs="Times New Roman"/>
          <w:snapToGrid/>
          <w:kern w:val="2"/>
          <w:szCs w:val="32"/>
        </w:rPr>
      </w:pPr>
    </w:p>
    <w:p w14:paraId="424F6469">
      <w:pPr>
        <w:pStyle w:val="3"/>
        <w:spacing w:line="271" w:lineRule="auto"/>
        <w:rPr>
          <w:rFonts w:cs="Times New Roman"/>
        </w:rPr>
      </w:pPr>
    </w:p>
    <w:p w14:paraId="678AE5A0">
      <w:pPr>
        <w:pStyle w:val="13"/>
        <w:kinsoku/>
        <w:adjustRightInd/>
        <w:snapToGrid/>
        <w:spacing w:after="240"/>
        <w:jc w:val="both"/>
        <w:textAlignment w:val="auto"/>
        <w:rPr>
          <w:rFonts w:cs="Times New Roman"/>
          <w:bCs w:val="0"/>
          <w:snapToGrid/>
        </w:rPr>
      </w:pPr>
      <w:bookmarkStart w:id="550" w:name="bookmark259"/>
      <w:bookmarkEnd w:id="550"/>
      <w:bookmarkStart w:id="551" w:name="bookmark260"/>
      <w:bookmarkEnd w:id="551"/>
      <w:bookmarkStart w:id="552" w:name="_Toc17606"/>
    </w:p>
    <w:p w14:paraId="7DB37981">
      <w:pPr>
        <w:pStyle w:val="13"/>
        <w:spacing w:after="240"/>
        <w:rPr>
          <w:rFonts w:cs="Times New Roman"/>
        </w:rPr>
      </w:pPr>
      <w:bookmarkStart w:id="553" w:name="_Toc8411"/>
      <w:r>
        <w:rPr>
          <w:rFonts w:cs="Times New Roman"/>
        </w:rPr>
        <w:t>案例三</w:t>
      </w:r>
      <w:bookmarkEnd w:id="552"/>
      <w:bookmarkStart w:id="554" w:name="_Toc26159"/>
      <w:r>
        <w:rPr>
          <w:rFonts w:cs="Times New Roman"/>
        </w:rPr>
        <w:t xml:space="preserve"> 望都县职教中心警务站举行揭牌仪式</w:t>
      </w:r>
      <w:bookmarkEnd w:id="553"/>
      <w:bookmarkEnd w:id="554"/>
    </w:p>
    <w:p w14:paraId="42B8684F">
      <w:pPr>
        <w:widowControl w:val="0"/>
        <w:kinsoku/>
        <w:adjustRightInd/>
        <w:snapToGrid/>
        <w:ind w:firstLine="640"/>
        <w:textAlignment w:val="auto"/>
        <w:rPr>
          <w:rFonts w:cs="Times New Roman"/>
          <w:snapToGrid/>
          <w:kern w:val="2"/>
          <w:szCs w:val="32"/>
        </w:rPr>
      </w:pPr>
      <w:r>
        <w:rPr>
          <w:rFonts w:cs="Times New Roman"/>
          <w:snapToGrid/>
          <w:kern w:val="2"/>
          <w:szCs w:val="32"/>
        </w:rPr>
        <w:t>2024年10月14日，望都县公安局驻职教中心警务站举行揭牌仪式。县公安局政治处、赵庄派出所、治安大队、交警大队、禁毒大队、反诈中心、县教体局、职教中心参加了揭牌仪式。</w:t>
      </w:r>
    </w:p>
    <w:p w14:paraId="2DCBD452">
      <w:pPr>
        <w:widowControl w:val="0"/>
        <w:kinsoku/>
        <w:adjustRightInd/>
        <w:snapToGrid/>
        <w:ind w:firstLine="640"/>
        <w:textAlignment w:val="auto"/>
        <w:rPr>
          <w:rFonts w:cs="Times New Roman"/>
          <w:snapToGrid/>
          <w:kern w:val="2"/>
          <w:szCs w:val="32"/>
        </w:rPr>
      </w:pPr>
      <w:r>
        <w:rPr>
          <w:rFonts w:cs="Times New Roman"/>
          <w:snapToGrid/>
          <w:kern w:val="2"/>
          <w:szCs w:val="32"/>
        </w:rPr>
        <w:t>仪式结束后，相关人员在二楼会议室进行了座谈。会上，大家表示将不断拓展完善“警务站+”功能，做优做精“预防警务、主动勤务”，第一时间消除隐患、第一现场化解矛盾，铸就“平安校园”的坚固堡垒，形成强大震慑力；积极开展法制宣传和安全防范教育活动，为师生提供便捷、高效的服务；坚持做好护学岗工作，持续深化“反诈在冀一起来”,进一步发挥禁毒教育基地的作用。同时，大家在如何教育引导方面进行了有益的探讨，如组织学生多参加体育锻炼、社会公益活动，组织学生到公安机关参观体验，探索建立少年警校等等，培养学生健康向上的思想品格。</w:t>
      </w:r>
    </w:p>
    <w:p w14:paraId="495DBD30">
      <w:pPr>
        <w:widowControl w:val="0"/>
        <w:kinsoku/>
        <w:adjustRightInd/>
        <w:snapToGrid/>
        <w:ind w:firstLine="640"/>
        <w:textAlignment w:val="auto"/>
        <w:rPr>
          <w:rFonts w:cs="Times New Roman"/>
          <w:snapToGrid/>
          <w:kern w:val="2"/>
          <w:szCs w:val="32"/>
        </w:rPr>
      </w:pPr>
      <w:r>
        <w:rPr>
          <w:rFonts w:hint="eastAsia" w:cs="Times New Roman"/>
          <w:snapToGrid/>
          <w:kern w:val="2"/>
          <w:szCs w:val="32"/>
        </w:rPr>
        <w:t>警务站作为警校联动的枢纽，整合了公安和校方的资源，建立了信息共享和联防机制，为学校构建了一个更安全、和谐的校园环境，覆盖了预防、服务、教育和应急等多个层面，形成多层次的安全防护体系。</w:t>
      </w:r>
    </w:p>
    <w:p w14:paraId="653E574C">
      <w:pPr>
        <w:pStyle w:val="3"/>
        <w:spacing w:line="271" w:lineRule="auto"/>
        <w:rPr>
          <w:rFonts w:cs="Times New Roman"/>
        </w:rPr>
      </w:pPr>
    </w:p>
    <w:p w14:paraId="7ECCCB8E">
      <w:pPr>
        <w:pStyle w:val="3"/>
        <w:spacing w:line="272" w:lineRule="auto"/>
        <w:rPr>
          <w:rFonts w:cs="Times New Roman"/>
        </w:rPr>
      </w:pPr>
    </w:p>
    <w:p w14:paraId="55775B0F">
      <w:pPr>
        <w:spacing w:before="101" w:line="280" w:lineRule="auto"/>
        <w:ind w:left="3" w:right="90" w:firstLine="624"/>
        <w:outlineLvl w:val="0"/>
        <w:rPr>
          <w:rFonts w:cs="Times New Roman"/>
          <w:b/>
          <w:bCs/>
          <w:spacing w:val="1"/>
          <w:sz w:val="31"/>
          <w:szCs w:val="31"/>
        </w:rPr>
      </w:pPr>
      <w:bookmarkStart w:id="555" w:name="bookmark262"/>
      <w:bookmarkEnd w:id="555"/>
      <w:bookmarkStart w:id="556" w:name="bookmark261"/>
      <w:bookmarkEnd w:id="556"/>
    </w:p>
    <w:p w14:paraId="5F39D57B">
      <w:pPr>
        <w:spacing w:before="101" w:line="280" w:lineRule="auto"/>
        <w:ind w:left="3" w:right="90" w:firstLine="624"/>
        <w:outlineLvl w:val="0"/>
        <w:rPr>
          <w:rFonts w:cs="Times New Roman"/>
          <w:b/>
          <w:bCs/>
          <w:spacing w:val="1"/>
          <w:sz w:val="31"/>
          <w:szCs w:val="31"/>
        </w:rPr>
      </w:pPr>
    </w:p>
    <w:p w14:paraId="5E7724AD">
      <w:pPr>
        <w:pStyle w:val="13"/>
        <w:kinsoku/>
        <w:adjustRightInd/>
        <w:snapToGrid/>
        <w:spacing w:after="240"/>
        <w:jc w:val="both"/>
        <w:textAlignment w:val="auto"/>
        <w:rPr>
          <w:rFonts w:cs="Times New Roman"/>
          <w:snapToGrid/>
        </w:rPr>
      </w:pPr>
    </w:p>
    <w:p w14:paraId="372AAB85">
      <w:pPr>
        <w:pStyle w:val="13"/>
        <w:kinsoku/>
        <w:adjustRightInd/>
        <w:snapToGrid/>
        <w:spacing w:after="240"/>
        <w:jc w:val="both"/>
        <w:textAlignment w:val="auto"/>
        <w:rPr>
          <w:rFonts w:cs="Times New Roman"/>
          <w:snapToGrid/>
        </w:rPr>
      </w:pPr>
    </w:p>
    <w:p w14:paraId="2034CE5E">
      <w:pPr>
        <w:pStyle w:val="13"/>
        <w:kinsoku/>
        <w:adjustRightInd/>
        <w:snapToGrid/>
        <w:spacing w:after="240"/>
        <w:jc w:val="both"/>
        <w:textAlignment w:val="auto"/>
        <w:rPr>
          <w:rFonts w:cs="Times New Roman"/>
          <w:snapToGrid/>
        </w:rPr>
      </w:pPr>
    </w:p>
    <w:p w14:paraId="77C8332D">
      <w:pPr>
        <w:pStyle w:val="13"/>
        <w:spacing w:after="240"/>
        <w:rPr>
          <w:rFonts w:cs="Times New Roman"/>
        </w:rPr>
      </w:pPr>
      <w:bookmarkStart w:id="557" w:name="_Toc20163"/>
      <w:bookmarkStart w:id="558" w:name="_Toc25534"/>
      <w:r>
        <w:rPr>
          <w:rFonts w:cs="Times New Roman"/>
        </w:rPr>
        <w:t>案例四</w:t>
      </w:r>
      <w:bookmarkEnd w:id="557"/>
      <w:bookmarkStart w:id="559" w:name="_Toc22924"/>
      <w:r>
        <w:rPr>
          <w:rFonts w:cs="Times New Roman"/>
        </w:rPr>
        <w:t xml:space="preserve"> 望都县职教中心赴徐水区职教中心参观学习</w:t>
      </w:r>
      <w:bookmarkEnd w:id="558"/>
      <w:bookmarkEnd w:id="559"/>
    </w:p>
    <w:p w14:paraId="2A781E18">
      <w:pPr>
        <w:widowControl w:val="0"/>
        <w:kinsoku/>
        <w:adjustRightInd/>
        <w:snapToGrid/>
        <w:ind w:firstLine="640"/>
        <w:textAlignment w:val="auto"/>
        <w:rPr>
          <w:rFonts w:cs="Times New Roman"/>
          <w:snapToGrid/>
          <w:kern w:val="2"/>
          <w:szCs w:val="32"/>
        </w:rPr>
      </w:pPr>
      <w:r>
        <w:rPr>
          <w:rFonts w:cs="Times New Roman"/>
          <w:snapToGrid/>
          <w:kern w:val="2"/>
          <w:szCs w:val="32"/>
        </w:rPr>
        <w:t>为学习先进办学经验，加强校际合作，共同探索职业教育发展新路径，2024年10月15日，望都县职教中心常务副校长杜文宾率队赴徐水区职教中心进行参观交流。</w:t>
      </w:r>
    </w:p>
    <w:p w14:paraId="6DFA5CFF">
      <w:pPr>
        <w:widowControl w:val="0"/>
        <w:kinsoku/>
        <w:adjustRightInd/>
        <w:snapToGrid/>
        <w:ind w:firstLine="640"/>
        <w:textAlignment w:val="auto"/>
        <w:rPr>
          <w:rFonts w:cs="Times New Roman"/>
          <w:snapToGrid/>
          <w:kern w:val="2"/>
          <w:szCs w:val="32"/>
        </w:rPr>
      </w:pPr>
      <w:r>
        <w:rPr>
          <w:rFonts w:cs="Times New Roman"/>
          <w:snapToGrid/>
          <w:kern w:val="2"/>
          <w:szCs w:val="32"/>
        </w:rPr>
        <w:t>交流期间，双方举行了座谈会，分别介绍了各自的办学概况，并重点围绕系部建设、专业设置、校企合作、教学改革等核心议题进行了深入探讨。杜文宾校长分享了望都县职教中心在教育教学改革等方面取得的成果，表达了对徐水职教中心宝贵经验的学习期待。徐水区职教中心常务副校长胡博分享了本校的发展经验，并强调了校际交流对于推动职业教育共同发展的重要性。双方一致同意将进一步加强在上述领域的探索与实践。</w:t>
      </w:r>
    </w:p>
    <w:p w14:paraId="418AAE33">
      <w:pPr>
        <w:widowControl w:val="0"/>
        <w:kinsoku/>
        <w:adjustRightInd/>
        <w:snapToGrid/>
        <w:ind w:firstLine="640"/>
        <w:textAlignment w:val="auto"/>
        <w:rPr>
          <w:rFonts w:cs="Times New Roman"/>
          <w:snapToGrid/>
          <w:kern w:val="2"/>
          <w:szCs w:val="32"/>
        </w:rPr>
      </w:pPr>
      <w:r>
        <w:rPr>
          <w:rFonts w:cs="Times New Roman"/>
          <w:snapToGrid/>
          <w:kern w:val="2"/>
          <w:szCs w:val="32"/>
        </w:rPr>
        <w:t>座谈会后，望都县职教中心代表团在胡博校长的陪同下，实地参观了校园环境及实训基地。徐水职教中心优美的校园和先进的实训设施给代表团留下了深刻印象，其建设经验被认为极具借鉴价值。</w:t>
      </w:r>
    </w:p>
    <w:p w14:paraId="012675C9">
      <w:pPr>
        <w:widowControl w:val="0"/>
        <w:kinsoku/>
        <w:adjustRightInd/>
        <w:snapToGrid/>
        <w:ind w:firstLine="640"/>
        <w:textAlignment w:val="auto"/>
        <w:rPr>
          <w:rFonts w:cs="Times New Roman"/>
          <w:snapToGrid/>
          <w:kern w:val="2"/>
          <w:szCs w:val="32"/>
        </w:rPr>
      </w:pPr>
      <w:r>
        <w:rPr>
          <w:rFonts w:cs="Times New Roman"/>
          <w:snapToGrid/>
          <w:kern w:val="2"/>
          <w:szCs w:val="32"/>
        </w:rPr>
        <w:t>此次交流活动有效增进了两校间的友谊与了解，为未来持续深化合作奠定了坚实基础。双方表示，将以此次访问为起点，进一步加强沟通协作，共同探索职教发展新思路，为培养高素质技能人才、开创职业教育新局面贡献力量。</w:t>
      </w:r>
    </w:p>
    <w:p w14:paraId="1BF9A09E">
      <w:pPr>
        <w:widowControl w:val="0"/>
        <w:kinsoku/>
        <w:adjustRightInd/>
        <w:snapToGrid/>
        <w:ind w:firstLine="640"/>
        <w:textAlignment w:val="auto"/>
        <w:rPr>
          <w:rFonts w:cs="Times New Roman"/>
          <w:snapToGrid/>
          <w:kern w:val="2"/>
          <w:szCs w:val="32"/>
        </w:rPr>
      </w:pPr>
    </w:p>
    <w:p w14:paraId="724F7D40">
      <w:pPr>
        <w:pStyle w:val="3"/>
        <w:spacing w:line="271" w:lineRule="auto"/>
        <w:rPr>
          <w:rFonts w:cs="Times New Roman"/>
        </w:rPr>
      </w:pPr>
    </w:p>
    <w:p w14:paraId="028FC167">
      <w:pPr>
        <w:pStyle w:val="3"/>
        <w:spacing w:line="271" w:lineRule="auto"/>
        <w:rPr>
          <w:rFonts w:cs="Times New Roman"/>
        </w:rPr>
      </w:pPr>
    </w:p>
    <w:p w14:paraId="3278BA56">
      <w:pPr>
        <w:spacing w:before="101" w:line="227" w:lineRule="auto"/>
        <w:ind w:left="736" w:firstLine="636"/>
        <w:outlineLvl w:val="0"/>
        <w:rPr>
          <w:rFonts w:cs="Times New Roman"/>
          <w:b/>
          <w:bCs/>
          <w:spacing w:val="7"/>
          <w:sz w:val="31"/>
          <w:szCs w:val="31"/>
        </w:rPr>
      </w:pPr>
      <w:bookmarkStart w:id="560" w:name="bookmark263"/>
      <w:bookmarkEnd w:id="560"/>
      <w:bookmarkStart w:id="561" w:name="bookmark264"/>
      <w:bookmarkEnd w:id="561"/>
    </w:p>
    <w:p w14:paraId="1A217CAE">
      <w:pPr>
        <w:spacing w:before="101" w:line="227" w:lineRule="auto"/>
        <w:ind w:firstLine="636"/>
        <w:outlineLvl w:val="0"/>
        <w:rPr>
          <w:rFonts w:cs="Times New Roman"/>
          <w:b/>
          <w:bCs/>
          <w:spacing w:val="7"/>
          <w:sz w:val="31"/>
          <w:szCs w:val="31"/>
        </w:rPr>
      </w:pPr>
    </w:p>
    <w:p w14:paraId="3ACA272C">
      <w:pPr>
        <w:pStyle w:val="13"/>
        <w:kinsoku/>
        <w:adjustRightInd/>
        <w:snapToGrid/>
        <w:spacing w:after="240"/>
        <w:jc w:val="both"/>
        <w:textAlignment w:val="auto"/>
        <w:rPr>
          <w:rFonts w:cs="Times New Roman"/>
          <w:bCs w:val="0"/>
          <w:snapToGrid/>
        </w:rPr>
      </w:pPr>
      <w:bookmarkStart w:id="562" w:name="_Toc10960"/>
    </w:p>
    <w:p w14:paraId="6B87AD0B">
      <w:pPr>
        <w:pStyle w:val="13"/>
        <w:spacing w:after="240"/>
        <w:rPr>
          <w:rFonts w:cs="Times New Roman"/>
        </w:rPr>
      </w:pPr>
      <w:bookmarkStart w:id="563" w:name="_Toc24043"/>
      <w:r>
        <w:rPr>
          <w:rFonts w:cs="Times New Roman"/>
        </w:rPr>
        <w:t>案例五</w:t>
      </w:r>
      <w:bookmarkEnd w:id="562"/>
      <w:bookmarkStart w:id="564" w:name="_Toc25755"/>
      <w:r>
        <w:rPr>
          <w:rFonts w:cs="Times New Roman"/>
        </w:rPr>
        <w:t xml:space="preserve"> 望都县职教中心联合张庄小学开展职业启蒙教育活动</w:t>
      </w:r>
      <w:bookmarkEnd w:id="563"/>
      <w:bookmarkEnd w:id="564"/>
    </w:p>
    <w:p w14:paraId="4C2BDCB0">
      <w:pPr>
        <w:widowControl w:val="0"/>
        <w:kinsoku/>
        <w:adjustRightInd/>
        <w:snapToGrid/>
        <w:ind w:firstLine="640"/>
        <w:textAlignment w:val="auto"/>
        <w:rPr>
          <w:rFonts w:cs="Times New Roman"/>
          <w:snapToGrid/>
          <w:kern w:val="2"/>
          <w:szCs w:val="32"/>
        </w:rPr>
      </w:pPr>
      <w:r>
        <w:rPr>
          <w:rFonts w:cs="Times New Roman"/>
          <w:snapToGrid/>
          <w:kern w:val="2"/>
          <w:szCs w:val="32"/>
        </w:rPr>
        <w:t>为推动我县中小学职业启蒙教育向纵深发展，发挥职业教育的资源优势和办学特色，引导广大青少年树立正确的职业观、劳动价值观，2024年10月16日，望都县职教中心联合张庄小学前往民得富现代农业示范基地开启了一场充满意义的职业启蒙教育之旅。</w:t>
      </w:r>
    </w:p>
    <w:p w14:paraId="1A20D3AA">
      <w:pPr>
        <w:widowControl w:val="0"/>
        <w:kinsoku/>
        <w:adjustRightInd/>
        <w:snapToGrid/>
        <w:ind w:firstLine="640"/>
        <w:textAlignment w:val="auto"/>
        <w:rPr>
          <w:rFonts w:cs="Times New Roman"/>
          <w:snapToGrid/>
          <w:kern w:val="2"/>
          <w:szCs w:val="32"/>
        </w:rPr>
      </w:pPr>
      <w:r>
        <w:rPr>
          <w:rFonts w:cs="Times New Roman"/>
          <w:snapToGrid/>
          <w:kern w:val="2"/>
          <w:szCs w:val="32"/>
        </w:rPr>
        <w:t>学生们亲身体验挖红薯的乐趣，专业讲师为学生详细讲解了红薯的相关知识，从红薯的生长环境、种植技巧，到其营养价值和经济价值。学生们在体验中感悟，在体验中成长，体会到“一分耕耘一分收获”的真正含义。</w:t>
      </w:r>
    </w:p>
    <w:p w14:paraId="6F0BE58F">
      <w:pPr>
        <w:widowControl w:val="0"/>
        <w:kinsoku/>
        <w:adjustRightInd/>
        <w:snapToGrid/>
        <w:ind w:firstLine="640"/>
        <w:textAlignment w:val="auto"/>
        <w:rPr>
          <w:rFonts w:cs="Times New Roman"/>
          <w:snapToGrid/>
          <w:kern w:val="2"/>
          <w:szCs w:val="32"/>
        </w:rPr>
        <w:sectPr>
          <w:footerReference r:id="rId25" w:type="default"/>
          <w:pgSz w:w="11906" w:h="16839"/>
          <w:pgMar w:top="400" w:right="1361" w:bottom="1384" w:left="1599" w:header="0" w:footer="1020" w:gutter="0"/>
          <w:cols w:space="720" w:num="1"/>
        </w:sectPr>
      </w:pPr>
      <w:r>
        <w:rPr>
          <w:rFonts w:cs="Times New Roman"/>
          <w:snapToGrid/>
          <w:kern w:val="2"/>
          <w:szCs w:val="32"/>
        </w:rPr>
        <w:t>此次职业启蒙教育活动，打破了传统课堂的局限，让学生在实际操作中增长了见识，培养了劳动意识和团队合作精神。望都县职教中心将继续积极开展此类活动，为学生的成长提供更多丰富多彩的机会，让他们在实践中学习，为未来的职业发展奠定坚实的基础。</w:t>
      </w:r>
    </w:p>
    <w:p w14:paraId="27C876F6">
      <w:pPr>
        <w:pStyle w:val="13"/>
        <w:spacing w:after="240"/>
        <w:rPr>
          <w:rFonts w:cs="Times New Roman"/>
        </w:rPr>
      </w:pPr>
      <w:bookmarkStart w:id="565" w:name="bookmark266"/>
      <w:bookmarkEnd w:id="565"/>
      <w:bookmarkStart w:id="566" w:name="bookmark265"/>
      <w:bookmarkEnd w:id="566"/>
      <w:bookmarkStart w:id="567" w:name="_Toc26406"/>
      <w:bookmarkStart w:id="568" w:name="_Toc23768"/>
      <w:r>
        <w:rPr>
          <w:rFonts w:cs="Times New Roman"/>
        </w:rPr>
        <w:t>案例六</w:t>
      </w:r>
      <w:bookmarkEnd w:id="567"/>
      <w:bookmarkStart w:id="569" w:name="_Toc26031"/>
      <w:r>
        <w:rPr>
          <w:rFonts w:cs="Times New Roman"/>
        </w:rPr>
        <w:t xml:space="preserve"> 行走的思政课—探访望都文化，学习英雄事迹</w:t>
      </w:r>
      <w:bookmarkEnd w:id="568"/>
      <w:bookmarkEnd w:id="569"/>
    </w:p>
    <w:p w14:paraId="7BD4339D">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为全面落实立德树人根本任务，激发学生的爱国情怀与奋斗精神，2024年10月29日下午，望都县职教中心常务副校长杜文宾、党总支专职副书记邢占辉带领电子系44名学生前往望都县文保所，开展了一堂生动的思政教育实践课。 </w:t>
      </w:r>
    </w:p>
    <w:p w14:paraId="6488FDFD">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活动中，县文保所所长计志广为学生们生动讲述了岳振华、胡厚宣两位杰出人物的光辉事迹。岳振华作为卓越军事家，以其坚定信念与指挥才能捍卫国家安全；胡厚宣则在学术领域深耕，其甲骨文研究成果斐然，为后世树立了典范。随后，计所长还系统介绍了望都县从历史传承到现代创新的文化脉络，使学生们对家乡文化的博大精深与独特魅力有了更全面的认识。 </w:t>
      </w:r>
    </w:p>
    <w:p w14:paraId="02831E5B">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学生们还实地参观了国家级文物——望都古汉墓。古汉墓精美的壁画与深厚的历史底蕴，直观地展现了古代人民的智慧与技艺，令学生们深感震撼。 </w:t>
      </w:r>
    </w:p>
    <w:p w14:paraId="4A3E06D9">
      <w:pPr>
        <w:widowControl w:val="0"/>
        <w:kinsoku/>
        <w:adjustRightInd/>
        <w:snapToGrid/>
        <w:ind w:firstLine="640"/>
        <w:textAlignment w:val="auto"/>
        <w:rPr>
          <w:rFonts w:cs="Times New Roman"/>
          <w:spacing w:val="6"/>
          <w:sz w:val="31"/>
          <w:szCs w:val="31"/>
        </w:rPr>
      </w:pPr>
      <w:r>
        <w:rPr>
          <w:rFonts w:cs="Times New Roman"/>
          <w:snapToGrid/>
          <w:kern w:val="2"/>
          <w:szCs w:val="32"/>
        </w:rPr>
        <w:t>此次实践活动将思政课堂延伸到历史文化现场，让学生们在聆听与观摩中感悟英雄精神、领略文化魅力。这不仅丰富了学生的历史文化知识，更深刻激发了他们的爱国情怀与奋斗热情，取得了良好的育人效果。</w:t>
      </w:r>
    </w:p>
    <w:p w14:paraId="2F3A1C70">
      <w:pPr>
        <w:pStyle w:val="3"/>
        <w:spacing w:line="271" w:lineRule="auto"/>
        <w:ind w:firstLine="644" w:firstLineChars="200"/>
        <w:rPr>
          <w:rFonts w:cs="Times New Roman"/>
          <w:spacing w:val="6"/>
          <w:sz w:val="31"/>
          <w:szCs w:val="31"/>
        </w:rPr>
      </w:pPr>
    </w:p>
    <w:p w14:paraId="7067B224">
      <w:pPr>
        <w:pStyle w:val="3"/>
        <w:spacing w:line="271" w:lineRule="auto"/>
        <w:rPr>
          <w:rFonts w:cs="Times New Roman"/>
        </w:rPr>
      </w:pPr>
    </w:p>
    <w:p w14:paraId="045D51BF">
      <w:pPr>
        <w:pStyle w:val="3"/>
        <w:spacing w:line="271" w:lineRule="auto"/>
        <w:rPr>
          <w:rFonts w:cs="Times New Roman"/>
        </w:rPr>
      </w:pPr>
    </w:p>
    <w:p w14:paraId="52AE3EE3">
      <w:pPr>
        <w:spacing w:before="101" w:line="227" w:lineRule="auto"/>
        <w:ind w:firstLine="634"/>
        <w:outlineLvl w:val="0"/>
        <w:rPr>
          <w:rFonts w:cs="Times New Roman"/>
          <w:b/>
          <w:bCs/>
          <w:spacing w:val="6"/>
          <w:sz w:val="31"/>
          <w:szCs w:val="31"/>
        </w:rPr>
      </w:pPr>
      <w:bookmarkStart w:id="570" w:name="bookmark268"/>
      <w:bookmarkEnd w:id="570"/>
      <w:bookmarkStart w:id="571" w:name="bookmark267"/>
      <w:bookmarkEnd w:id="571"/>
    </w:p>
    <w:p w14:paraId="37B91C49">
      <w:pPr>
        <w:spacing w:before="101" w:line="227" w:lineRule="auto"/>
        <w:ind w:firstLine="634"/>
        <w:outlineLvl w:val="0"/>
        <w:rPr>
          <w:rFonts w:cs="Times New Roman"/>
          <w:b/>
          <w:bCs/>
          <w:spacing w:val="6"/>
          <w:sz w:val="31"/>
          <w:szCs w:val="31"/>
        </w:rPr>
      </w:pPr>
    </w:p>
    <w:p w14:paraId="2FD3F73D">
      <w:pPr>
        <w:spacing w:before="101" w:line="227" w:lineRule="auto"/>
        <w:ind w:firstLine="634"/>
        <w:outlineLvl w:val="0"/>
        <w:rPr>
          <w:rFonts w:cs="Times New Roman"/>
          <w:b/>
          <w:bCs/>
          <w:spacing w:val="6"/>
          <w:sz w:val="31"/>
          <w:szCs w:val="31"/>
        </w:rPr>
      </w:pPr>
    </w:p>
    <w:p w14:paraId="7716E4F9">
      <w:pPr>
        <w:pStyle w:val="13"/>
        <w:kinsoku/>
        <w:adjustRightInd/>
        <w:snapToGrid/>
        <w:spacing w:after="240"/>
        <w:textAlignment w:val="auto"/>
        <w:rPr>
          <w:rFonts w:cs="Times New Roman"/>
          <w:snapToGrid/>
        </w:rPr>
      </w:pPr>
    </w:p>
    <w:p w14:paraId="31032C35">
      <w:pPr>
        <w:pStyle w:val="13"/>
        <w:kinsoku/>
        <w:adjustRightInd/>
        <w:snapToGrid/>
        <w:spacing w:after="240"/>
        <w:jc w:val="both"/>
        <w:textAlignment w:val="auto"/>
        <w:rPr>
          <w:rFonts w:cs="Times New Roman"/>
          <w:bCs w:val="0"/>
          <w:snapToGrid/>
        </w:rPr>
      </w:pPr>
      <w:bookmarkStart w:id="572" w:name="_Toc21959"/>
    </w:p>
    <w:p w14:paraId="0EF2EFB4">
      <w:pPr>
        <w:pStyle w:val="13"/>
        <w:spacing w:after="240"/>
        <w:rPr>
          <w:rFonts w:cs="Times New Roman"/>
        </w:rPr>
      </w:pPr>
    </w:p>
    <w:p w14:paraId="63D2A338">
      <w:pPr>
        <w:pStyle w:val="13"/>
        <w:spacing w:after="240"/>
        <w:rPr>
          <w:rFonts w:cs="Times New Roman"/>
        </w:rPr>
      </w:pPr>
      <w:bookmarkStart w:id="573" w:name="_Toc13803"/>
      <w:r>
        <w:rPr>
          <w:rFonts w:cs="Times New Roman"/>
        </w:rPr>
        <w:t>案例七</w:t>
      </w:r>
      <w:bookmarkEnd w:id="572"/>
      <w:r>
        <w:rPr>
          <w:rFonts w:cs="Times New Roman"/>
        </w:rPr>
        <w:t xml:space="preserve"> 数字化教材革新，打造电子专业智慧教学新范式</w:t>
      </w:r>
      <w:bookmarkEnd w:id="573"/>
    </w:p>
    <w:p w14:paraId="19F44281">
      <w:pPr>
        <w:widowControl w:val="0"/>
        <w:kinsoku/>
        <w:adjustRightInd/>
        <w:snapToGrid/>
        <w:ind w:firstLine="640"/>
        <w:textAlignment w:val="auto"/>
        <w:rPr>
          <w:rFonts w:cs="Times New Roman"/>
          <w:snapToGrid/>
          <w:kern w:val="2"/>
          <w:szCs w:val="32"/>
        </w:rPr>
      </w:pPr>
      <w:r>
        <w:rPr>
          <w:rFonts w:cs="Times New Roman"/>
          <w:snapToGrid/>
          <w:kern w:val="2"/>
          <w:szCs w:val="32"/>
        </w:rPr>
        <w:t>望都县职教中心电子电器应用与维修专业积极响应职业教育数字化转型趋势，系统推进教材形态重构与教学模式创新。专业以《电工基础》精品在线开放课程建设为突破点，该课程自2024年9月20日在国家智慧教育平台上线以来，累计点击学习量已超2万次，成为广受职教师生及社会学习者欢迎的共享资源。课程深度融合虚拟仿真实验、三维动画演示、交互式习题等数字化资源，支持学生随时随地进行自主学习和实操模拟，有效实现了分层教学与个性化辅导。与此同时，教师团队依托多年教学积累，主编的《电子技术基础》成功入选河北省“十四五”职业教育规划教材；《电子技能与实训》《电工技术基础》《电工技能与实训》等多部教材也被评为中等职业学校电子电工类优质教材，逐步构建起“国家级在线课程＋省级规划教材＋优质实训教材”三位一体的立体化教学资源体系。这一改革不仅显著提升了课堂教学的互动性与实效性，也展现了学校在电工电子领域的教研实力与创新能力，为同类院校的数字化教学资源建设提供了可复制、可推广的实践范式。</w:t>
      </w:r>
    </w:p>
    <w:p w14:paraId="44F7AC96">
      <w:pPr>
        <w:spacing w:before="101" w:line="227" w:lineRule="auto"/>
        <w:ind w:left="1533" w:firstLine="634"/>
        <w:outlineLvl w:val="0"/>
        <w:rPr>
          <w:rFonts w:cs="Times New Roman"/>
          <w:b/>
          <w:bCs/>
          <w:spacing w:val="6"/>
          <w:sz w:val="31"/>
          <w:szCs w:val="31"/>
        </w:rPr>
      </w:pPr>
      <w:bookmarkStart w:id="574" w:name="bookmark270"/>
      <w:bookmarkEnd w:id="574"/>
      <w:bookmarkStart w:id="575" w:name="bookmark269"/>
      <w:bookmarkEnd w:id="575"/>
    </w:p>
    <w:p w14:paraId="7317C337">
      <w:pPr>
        <w:spacing w:before="101" w:line="227" w:lineRule="auto"/>
        <w:ind w:firstLine="634"/>
        <w:outlineLvl w:val="0"/>
        <w:rPr>
          <w:rFonts w:cs="Times New Roman"/>
          <w:b/>
          <w:bCs/>
          <w:spacing w:val="6"/>
          <w:sz w:val="31"/>
          <w:szCs w:val="31"/>
        </w:rPr>
      </w:pPr>
    </w:p>
    <w:p w14:paraId="7C5E4066">
      <w:pPr>
        <w:pStyle w:val="13"/>
        <w:kinsoku/>
        <w:adjustRightInd/>
        <w:snapToGrid/>
        <w:spacing w:after="240"/>
        <w:textAlignment w:val="auto"/>
        <w:rPr>
          <w:rFonts w:cs="Times New Roman"/>
          <w:snapToGrid/>
        </w:rPr>
      </w:pPr>
    </w:p>
    <w:p w14:paraId="6EE57640">
      <w:pPr>
        <w:pStyle w:val="13"/>
        <w:kinsoku/>
        <w:adjustRightInd/>
        <w:snapToGrid/>
        <w:spacing w:after="240"/>
        <w:textAlignment w:val="auto"/>
        <w:rPr>
          <w:rFonts w:cs="Times New Roman"/>
          <w:snapToGrid/>
        </w:rPr>
      </w:pPr>
    </w:p>
    <w:p w14:paraId="7C2ABAF7">
      <w:pPr>
        <w:pStyle w:val="13"/>
        <w:kinsoku/>
        <w:adjustRightInd/>
        <w:snapToGrid/>
        <w:spacing w:after="240"/>
        <w:textAlignment w:val="auto"/>
        <w:rPr>
          <w:rFonts w:cs="Times New Roman"/>
          <w:snapToGrid/>
        </w:rPr>
      </w:pPr>
    </w:p>
    <w:p w14:paraId="0F33EC79">
      <w:pPr>
        <w:pStyle w:val="13"/>
        <w:spacing w:after="240"/>
        <w:rPr>
          <w:rFonts w:cs="Times New Roman"/>
        </w:rPr>
      </w:pPr>
      <w:bookmarkStart w:id="576" w:name="_Toc23121"/>
      <w:bookmarkStart w:id="577" w:name="_Toc28977"/>
    </w:p>
    <w:bookmarkEnd w:id="576"/>
    <w:bookmarkEnd w:id="577"/>
    <w:p w14:paraId="3CB4AAC0">
      <w:pPr>
        <w:pStyle w:val="13"/>
        <w:kinsoku/>
        <w:adjustRightInd/>
        <w:snapToGrid/>
        <w:spacing w:after="240"/>
        <w:jc w:val="both"/>
        <w:textAlignment w:val="auto"/>
        <w:rPr>
          <w:rFonts w:cs="Times New Roman"/>
          <w:snapToGrid/>
        </w:rPr>
      </w:pPr>
      <w:bookmarkStart w:id="578" w:name="bookmark272"/>
      <w:bookmarkEnd w:id="578"/>
      <w:bookmarkStart w:id="579" w:name="bookmark271"/>
      <w:bookmarkEnd w:id="579"/>
    </w:p>
    <w:p w14:paraId="1EDABD40">
      <w:pPr>
        <w:pStyle w:val="13"/>
        <w:spacing w:after="240"/>
        <w:rPr>
          <w:rFonts w:cs="Times New Roman"/>
        </w:rPr>
      </w:pPr>
      <w:bookmarkStart w:id="580" w:name="_Toc9095"/>
      <w:bookmarkStart w:id="581" w:name="_Toc3729"/>
      <w:r>
        <w:rPr>
          <w:rFonts w:cs="Times New Roman"/>
        </w:rPr>
        <w:t>案例</w:t>
      </w:r>
      <w:bookmarkEnd w:id="580"/>
      <w:bookmarkStart w:id="582" w:name="_Toc9763"/>
      <w:r>
        <w:rPr>
          <w:rFonts w:hint="eastAsia" w:cs="Times New Roman"/>
        </w:rPr>
        <w:t>八</w:t>
      </w:r>
      <w:r>
        <w:rPr>
          <w:rFonts w:cs="Times New Roman"/>
        </w:rPr>
        <w:t xml:space="preserve"> 技能精英展风采 匠心筑梦促发展</w:t>
      </w:r>
      <w:bookmarkEnd w:id="581"/>
      <w:bookmarkEnd w:id="582"/>
    </w:p>
    <w:p w14:paraId="1B5FCA74">
      <w:pPr>
        <w:widowControl w:val="0"/>
        <w:kinsoku/>
        <w:adjustRightInd/>
        <w:snapToGrid/>
        <w:ind w:firstLine="640"/>
        <w:textAlignment w:val="auto"/>
        <w:rPr>
          <w:rFonts w:cs="Times New Roman"/>
          <w:snapToGrid/>
          <w:kern w:val="2"/>
          <w:szCs w:val="32"/>
        </w:rPr>
      </w:pPr>
      <w:r>
        <w:rPr>
          <w:rFonts w:cs="Times New Roman"/>
          <w:snapToGrid/>
          <w:kern w:val="2"/>
          <w:szCs w:val="32"/>
        </w:rPr>
        <w:t>2024年11月12至13日，保定市2024年职业院校（中职组）“电气安装与维修”技能大赛在望都县职教中心举办。来自保定市六所职业学校的12支参赛队，同台竞技、“竞”显身手。</w:t>
      </w:r>
    </w:p>
    <w:p w14:paraId="0191325E">
      <w:pPr>
        <w:widowControl w:val="0"/>
        <w:kinsoku/>
        <w:adjustRightInd/>
        <w:snapToGrid/>
        <w:ind w:firstLine="640"/>
        <w:textAlignment w:val="auto"/>
        <w:rPr>
          <w:rFonts w:cs="Times New Roman"/>
          <w:snapToGrid/>
          <w:kern w:val="2"/>
          <w:szCs w:val="32"/>
        </w:rPr>
      </w:pPr>
      <w:r>
        <w:rPr>
          <w:rFonts w:cs="Times New Roman"/>
          <w:snapToGrid/>
          <w:kern w:val="2"/>
          <w:szCs w:val="32"/>
        </w:rPr>
        <w:t>比赛中，各参赛队选手以饱满的精神状态沉着应战，认真分析题目，仔细排查故障，精心安装设备，每一个环节都一丝不苟，在规定的时间内完成设备与器件安装、电气线路安装、电路设计、线路检修与故障检修等一系列任务，不仅考验了选手们的专业技能水平，还考验了他们的专业素养和团队精神。同时，充分体现出他们的“电气工匠”的良好职业素养和精湛的专业技能水平。</w:t>
      </w:r>
    </w:p>
    <w:p w14:paraId="7EDE6054">
      <w:pPr>
        <w:widowControl w:val="0"/>
        <w:kinsoku/>
        <w:adjustRightInd/>
        <w:snapToGrid/>
        <w:ind w:firstLine="640"/>
        <w:textAlignment w:val="auto"/>
        <w:rPr>
          <w:rFonts w:cs="Times New Roman"/>
          <w:snapToGrid/>
          <w:kern w:val="2"/>
          <w:szCs w:val="32"/>
        </w:rPr>
      </w:pPr>
      <w:r>
        <w:rPr>
          <w:rFonts w:cs="Times New Roman"/>
          <w:snapToGrid/>
          <w:kern w:val="2"/>
          <w:szCs w:val="32"/>
        </w:rPr>
        <w:t>职业技能大赛的成功举办，为职业学校学生提供了切磋技能、展示成果的舞台，在引领专业建设、推动课程改革及激发教学创新方面的起到关键作用，有力促进了各校之间的相互学习和交流，充分展示了“以赛促教、以赛促学、以赛促改、以赛促建”办赛理念，对进一步推动电气专业建设，提升专业人才技能水平起到了积极作用。</w:t>
      </w:r>
    </w:p>
    <w:p w14:paraId="635BE556">
      <w:pPr>
        <w:pStyle w:val="3"/>
        <w:spacing w:line="271" w:lineRule="auto"/>
        <w:rPr>
          <w:rFonts w:cs="Times New Roman"/>
        </w:rPr>
      </w:pPr>
    </w:p>
    <w:p w14:paraId="6148942B">
      <w:pPr>
        <w:pStyle w:val="3"/>
        <w:spacing w:line="271" w:lineRule="auto"/>
        <w:rPr>
          <w:rFonts w:cs="Times New Roman"/>
        </w:rPr>
      </w:pPr>
    </w:p>
    <w:p w14:paraId="268B08D7">
      <w:pPr>
        <w:pStyle w:val="3"/>
        <w:spacing w:line="271" w:lineRule="auto"/>
        <w:rPr>
          <w:rFonts w:cs="Times New Roman"/>
        </w:rPr>
      </w:pPr>
    </w:p>
    <w:p w14:paraId="1267ABFF">
      <w:pPr>
        <w:pStyle w:val="3"/>
        <w:spacing w:line="271" w:lineRule="auto"/>
        <w:rPr>
          <w:rFonts w:cs="Times New Roman"/>
        </w:rPr>
      </w:pPr>
    </w:p>
    <w:p w14:paraId="212A194D">
      <w:pPr>
        <w:pStyle w:val="13"/>
        <w:kinsoku/>
        <w:adjustRightInd/>
        <w:snapToGrid/>
        <w:spacing w:after="240"/>
        <w:jc w:val="both"/>
        <w:textAlignment w:val="auto"/>
        <w:rPr>
          <w:rFonts w:cs="Times New Roman"/>
          <w:snapToGrid/>
        </w:rPr>
      </w:pPr>
      <w:bookmarkStart w:id="583" w:name="bookmark274"/>
      <w:bookmarkEnd w:id="583"/>
      <w:bookmarkStart w:id="584" w:name="bookmark273"/>
      <w:bookmarkEnd w:id="584"/>
    </w:p>
    <w:p w14:paraId="25FE3E52">
      <w:pPr>
        <w:pStyle w:val="13"/>
        <w:kinsoku/>
        <w:adjustRightInd/>
        <w:snapToGrid/>
        <w:spacing w:after="240"/>
        <w:textAlignment w:val="auto"/>
        <w:rPr>
          <w:rFonts w:cs="Times New Roman"/>
          <w:snapToGrid/>
        </w:rPr>
      </w:pPr>
    </w:p>
    <w:p w14:paraId="1E81087D">
      <w:pPr>
        <w:pStyle w:val="13"/>
        <w:kinsoku/>
        <w:adjustRightInd/>
        <w:snapToGrid/>
        <w:spacing w:after="240"/>
        <w:textAlignment w:val="auto"/>
        <w:rPr>
          <w:rFonts w:cs="Times New Roman"/>
          <w:snapToGrid/>
        </w:rPr>
      </w:pPr>
    </w:p>
    <w:p w14:paraId="4023E911">
      <w:pPr>
        <w:pStyle w:val="13"/>
        <w:spacing w:after="240"/>
        <w:rPr>
          <w:rFonts w:cs="Times New Roman"/>
        </w:rPr>
      </w:pPr>
      <w:bookmarkStart w:id="585" w:name="_Toc5645"/>
    </w:p>
    <w:p w14:paraId="7B14BD04">
      <w:pPr>
        <w:pStyle w:val="13"/>
        <w:spacing w:after="240"/>
        <w:rPr>
          <w:rFonts w:cs="Times New Roman"/>
        </w:rPr>
      </w:pPr>
      <w:bookmarkStart w:id="586" w:name="_Toc26798"/>
      <w:r>
        <w:rPr>
          <w:rFonts w:cs="Times New Roman"/>
        </w:rPr>
        <w:t>案例</w:t>
      </w:r>
      <w:bookmarkEnd w:id="585"/>
      <w:bookmarkStart w:id="587" w:name="_Toc6915"/>
      <w:r>
        <w:rPr>
          <w:rFonts w:hint="eastAsia" w:cs="Times New Roman"/>
        </w:rPr>
        <w:t>九</w:t>
      </w:r>
      <w:r>
        <w:rPr>
          <w:rFonts w:cs="Times New Roman"/>
        </w:rPr>
        <w:t xml:space="preserve"> 定兴职教中心、定兴北河中学</w:t>
      </w:r>
      <w:bookmarkEnd w:id="587"/>
      <w:bookmarkStart w:id="588" w:name="_Toc6704"/>
      <w:r>
        <w:rPr>
          <w:rFonts w:cs="Times New Roman"/>
        </w:rPr>
        <w:t>到望都县职教中心开展校际交流活动</w:t>
      </w:r>
      <w:bookmarkEnd w:id="586"/>
      <w:bookmarkEnd w:id="588"/>
    </w:p>
    <w:p w14:paraId="4DA6DDA4">
      <w:pPr>
        <w:widowControl w:val="0"/>
        <w:kinsoku/>
        <w:adjustRightInd/>
        <w:snapToGrid/>
        <w:ind w:firstLine="640"/>
        <w:textAlignment w:val="auto"/>
        <w:rPr>
          <w:rFonts w:cs="Times New Roman"/>
          <w:snapToGrid/>
          <w:kern w:val="2"/>
          <w:szCs w:val="32"/>
        </w:rPr>
      </w:pPr>
      <w:r>
        <w:rPr>
          <w:rFonts w:cs="Times New Roman"/>
          <w:snapToGrid/>
          <w:kern w:val="2"/>
          <w:szCs w:val="32"/>
        </w:rPr>
        <w:t>2024年11月28日上午，定兴职教中心校长李成祥与北河中学校长常树刚率队一行9人到望都县职教中心就学校管理、教育教学、对口高考备考等方面展开深入的校际交流活动。</w:t>
      </w:r>
    </w:p>
    <w:p w14:paraId="70ADDA0F">
      <w:pPr>
        <w:widowControl w:val="0"/>
        <w:kinsoku/>
        <w:adjustRightInd/>
        <w:snapToGrid/>
        <w:ind w:firstLine="640"/>
        <w:textAlignment w:val="auto"/>
        <w:rPr>
          <w:rFonts w:cs="Times New Roman"/>
          <w:snapToGrid/>
          <w:kern w:val="2"/>
          <w:szCs w:val="32"/>
        </w:rPr>
      </w:pPr>
      <w:r>
        <w:rPr>
          <w:rFonts w:cs="Times New Roman"/>
          <w:snapToGrid/>
          <w:kern w:val="2"/>
          <w:szCs w:val="32"/>
        </w:rPr>
        <w:t>座谈会上，学校教务处主任朱笛就对口升学备考经验进行了主题汇报。朱笛主任分别从备考策略与措施、常规管理与质量提升、高效课堂与培优补短板、学生全面发展与备考助力、家校携手共育未来等五个维度展开分享，为兄弟学校提供了备考思路与方法。汇报结束后，与会人员进行了深入细致的交流，针对汇报内容各抒己见，分享各自在教育教学及高考备考工作中的心得体会与实践经验。</w:t>
      </w:r>
    </w:p>
    <w:p w14:paraId="4C4740B0">
      <w:pPr>
        <w:widowControl w:val="0"/>
        <w:kinsoku/>
        <w:adjustRightInd/>
        <w:snapToGrid/>
        <w:ind w:firstLine="640"/>
        <w:textAlignment w:val="auto"/>
        <w:rPr>
          <w:rFonts w:cs="Times New Roman"/>
          <w:snapToGrid/>
          <w:kern w:val="2"/>
          <w:szCs w:val="32"/>
        </w:rPr>
      </w:pPr>
      <w:r>
        <w:rPr>
          <w:rFonts w:hint="eastAsia" w:cs="Times New Roman"/>
          <w:snapToGrid/>
          <w:kern w:val="2"/>
          <w:szCs w:val="32"/>
        </w:rPr>
        <w:t>校际交流活动的开展，为共建跨校校验共同体、共享优质课程资源、互派学生开展研学实践，两校深化合作及区域教育高质量发展注入新动能。</w:t>
      </w:r>
    </w:p>
    <w:p w14:paraId="7CD35059">
      <w:pPr>
        <w:pStyle w:val="3"/>
        <w:spacing w:line="271" w:lineRule="auto"/>
        <w:ind w:firstLine="636" w:firstLineChars="200"/>
        <w:rPr>
          <w:rFonts w:cs="Times New Roman"/>
          <w:spacing w:val="4"/>
          <w:sz w:val="31"/>
          <w:szCs w:val="31"/>
        </w:rPr>
      </w:pPr>
    </w:p>
    <w:p w14:paraId="2EC7E674">
      <w:pPr>
        <w:pStyle w:val="3"/>
        <w:spacing w:line="272" w:lineRule="auto"/>
        <w:rPr>
          <w:rFonts w:cs="Times New Roman"/>
        </w:rPr>
      </w:pPr>
    </w:p>
    <w:p w14:paraId="3CCF7F44">
      <w:pPr>
        <w:pStyle w:val="13"/>
        <w:kinsoku/>
        <w:adjustRightInd/>
        <w:snapToGrid/>
        <w:spacing w:after="240"/>
        <w:jc w:val="both"/>
        <w:textAlignment w:val="auto"/>
        <w:rPr>
          <w:rFonts w:cs="Times New Roman"/>
          <w:snapToGrid/>
        </w:rPr>
      </w:pPr>
      <w:bookmarkStart w:id="589" w:name="bookmark275"/>
      <w:bookmarkEnd w:id="589"/>
      <w:bookmarkStart w:id="590" w:name="bookmark276"/>
      <w:bookmarkEnd w:id="590"/>
    </w:p>
    <w:p w14:paraId="77978EFD">
      <w:pPr>
        <w:pStyle w:val="13"/>
        <w:kinsoku/>
        <w:adjustRightInd/>
        <w:snapToGrid/>
        <w:spacing w:after="240"/>
        <w:jc w:val="both"/>
        <w:textAlignment w:val="auto"/>
        <w:rPr>
          <w:rFonts w:cs="Times New Roman"/>
          <w:snapToGrid/>
        </w:rPr>
      </w:pPr>
    </w:p>
    <w:p w14:paraId="04870C35">
      <w:pPr>
        <w:pStyle w:val="13"/>
        <w:kinsoku/>
        <w:adjustRightInd/>
        <w:snapToGrid/>
        <w:spacing w:after="240"/>
        <w:jc w:val="both"/>
        <w:textAlignment w:val="auto"/>
        <w:rPr>
          <w:rFonts w:cs="Times New Roman"/>
          <w:snapToGrid/>
        </w:rPr>
      </w:pPr>
    </w:p>
    <w:p w14:paraId="55772665">
      <w:pPr>
        <w:pStyle w:val="13"/>
        <w:kinsoku/>
        <w:adjustRightInd/>
        <w:snapToGrid/>
        <w:spacing w:after="240"/>
        <w:jc w:val="both"/>
        <w:textAlignment w:val="auto"/>
        <w:rPr>
          <w:rFonts w:cs="Times New Roman"/>
          <w:snapToGrid/>
        </w:rPr>
      </w:pPr>
    </w:p>
    <w:p w14:paraId="64F86686">
      <w:pPr>
        <w:pStyle w:val="13"/>
        <w:kinsoku/>
        <w:adjustRightInd/>
        <w:snapToGrid/>
        <w:spacing w:after="240"/>
        <w:jc w:val="both"/>
        <w:textAlignment w:val="auto"/>
        <w:rPr>
          <w:rFonts w:cs="Times New Roman"/>
          <w:snapToGrid/>
        </w:rPr>
      </w:pPr>
    </w:p>
    <w:p w14:paraId="56536F52">
      <w:pPr>
        <w:pStyle w:val="13"/>
        <w:kinsoku/>
        <w:adjustRightInd/>
        <w:snapToGrid/>
        <w:spacing w:after="240"/>
        <w:jc w:val="both"/>
        <w:textAlignment w:val="auto"/>
        <w:rPr>
          <w:rFonts w:cs="Times New Roman"/>
          <w:snapToGrid/>
        </w:rPr>
      </w:pPr>
    </w:p>
    <w:p w14:paraId="0BD0622F">
      <w:pPr>
        <w:pStyle w:val="13"/>
        <w:kinsoku/>
        <w:adjustRightInd/>
        <w:snapToGrid/>
        <w:spacing w:after="240"/>
        <w:jc w:val="both"/>
        <w:textAlignment w:val="auto"/>
        <w:rPr>
          <w:rFonts w:cs="Times New Roman"/>
          <w:bCs w:val="0"/>
          <w:snapToGrid/>
        </w:rPr>
      </w:pPr>
      <w:bookmarkStart w:id="591" w:name="_Toc3563"/>
    </w:p>
    <w:p w14:paraId="5CB5D606">
      <w:pPr>
        <w:pStyle w:val="13"/>
        <w:spacing w:after="240"/>
        <w:rPr>
          <w:rFonts w:cs="Times New Roman"/>
        </w:rPr>
      </w:pPr>
      <w:bookmarkStart w:id="592" w:name="_Toc16154"/>
      <w:r>
        <w:rPr>
          <w:rFonts w:cs="Times New Roman"/>
        </w:rPr>
        <w:t>案例十</w:t>
      </w:r>
      <w:bookmarkEnd w:id="591"/>
      <w:bookmarkStart w:id="593" w:name="_Toc19626"/>
      <w:r>
        <w:rPr>
          <w:rFonts w:cs="Times New Roman"/>
        </w:rPr>
        <w:t xml:space="preserve"> 中医启梦 职学铸行——望都县职教中心开展职业启蒙教育活动</w:t>
      </w:r>
      <w:bookmarkEnd w:id="592"/>
      <w:bookmarkEnd w:id="593"/>
    </w:p>
    <w:p w14:paraId="63C6A385">
      <w:pPr>
        <w:widowControl w:val="0"/>
        <w:kinsoku/>
        <w:adjustRightInd/>
        <w:snapToGrid/>
        <w:ind w:firstLine="640"/>
        <w:textAlignment w:val="auto"/>
        <w:rPr>
          <w:rFonts w:cs="Times New Roman"/>
          <w:snapToGrid/>
          <w:kern w:val="2"/>
          <w:szCs w:val="32"/>
        </w:rPr>
      </w:pPr>
      <w:r>
        <w:rPr>
          <w:rFonts w:cs="Times New Roman"/>
          <w:snapToGrid/>
          <w:kern w:val="2"/>
          <w:szCs w:val="32"/>
        </w:rPr>
        <w:t>2025年3月25日，望都县职教中心组织中医康复班与实验学校初三学生共80余人，前往望都县中医医院开展职业启蒙教育研学活动，激发学生对中医康复领域的兴趣，助力其规划职业方向。</w:t>
      </w:r>
    </w:p>
    <w:p w14:paraId="7CD97EEA">
      <w:pPr>
        <w:widowControl w:val="0"/>
        <w:kinsoku/>
        <w:adjustRightInd/>
        <w:snapToGrid/>
        <w:ind w:firstLine="640"/>
        <w:textAlignment w:val="auto"/>
        <w:rPr>
          <w:rFonts w:cs="Times New Roman"/>
          <w:snapToGrid/>
          <w:kern w:val="2"/>
          <w:szCs w:val="32"/>
        </w:rPr>
      </w:pPr>
      <w:r>
        <w:rPr>
          <w:rFonts w:cs="Times New Roman"/>
          <w:snapToGrid/>
          <w:kern w:val="2"/>
          <w:szCs w:val="32"/>
        </w:rPr>
        <w:t>活动中，在中医医院相关负责人引导下，学生们参观了疼痛门诊、针灸门诊和中医护理门诊。康复科主任问晓玉介绍先进康复设备，并结合病例讲解中医康复在疾病治疗中的作用、理论知识、常见病症疗法及行业前景，点燃学生求知热情，现场互动频繁。</w:t>
      </w:r>
    </w:p>
    <w:p w14:paraId="52FEE9FA">
      <w:pPr>
        <w:widowControl w:val="0"/>
        <w:kinsoku/>
        <w:adjustRightInd/>
        <w:snapToGrid/>
        <w:ind w:firstLine="640"/>
        <w:textAlignment w:val="auto"/>
        <w:rPr>
          <w:rFonts w:cs="Times New Roman"/>
          <w:snapToGrid/>
          <w:kern w:val="2"/>
          <w:szCs w:val="32"/>
        </w:rPr>
      </w:pPr>
      <w:r>
        <w:rPr>
          <w:rFonts w:cs="Times New Roman"/>
          <w:snapToGrid/>
          <w:kern w:val="2"/>
          <w:szCs w:val="32"/>
        </w:rPr>
        <w:t xml:space="preserve">学生们还亲身体验刮痧、针灸等传统中医疗法，接触中医医疗器械，直观感受中医康复的独特魅力。 </w:t>
      </w:r>
    </w:p>
    <w:p w14:paraId="06E827F9">
      <w:pPr>
        <w:widowControl w:val="0"/>
        <w:kinsoku/>
        <w:adjustRightInd/>
        <w:snapToGrid/>
        <w:ind w:firstLine="640"/>
        <w:textAlignment w:val="auto"/>
        <w:rPr>
          <w:rFonts w:cs="Times New Roman"/>
          <w:snapToGrid/>
          <w:kern w:val="2"/>
          <w:szCs w:val="32"/>
        </w:rPr>
      </w:pPr>
      <w:r>
        <w:rPr>
          <w:rFonts w:cs="Times New Roman"/>
          <w:snapToGrid/>
          <w:kern w:val="2"/>
          <w:szCs w:val="32"/>
        </w:rPr>
        <w:t>此次活动是望都职教中心推进职业启蒙教育的重要举措，通过与中医医院合作，让学生在实践中感受中医魅力，种下职业理想种子。</w:t>
      </w:r>
    </w:p>
    <w:p w14:paraId="6D56F69D">
      <w:pPr>
        <w:pStyle w:val="3"/>
        <w:spacing w:line="271" w:lineRule="auto"/>
        <w:rPr>
          <w:rFonts w:cs="Times New Roman"/>
        </w:rPr>
      </w:pPr>
    </w:p>
    <w:p w14:paraId="67344F99">
      <w:pPr>
        <w:pStyle w:val="3"/>
        <w:spacing w:line="271" w:lineRule="auto"/>
        <w:rPr>
          <w:rFonts w:cs="Times New Roman"/>
        </w:rPr>
      </w:pPr>
    </w:p>
    <w:p w14:paraId="0C72A565">
      <w:pPr>
        <w:pStyle w:val="3"/>
        <w:spacing w:line="272" w:lineRule="auto"/>
        <w:rPr>
          <w:rFonts w:cs="Times New Roman"/>
        </w:rPr>
      </w:pPr>
    </w:p>
    <w:p w14:paraId="47546521">
      <w:pPr>
        <w:pStyle w:val="13"/>
        <w:kinsoku/>
        <w:adjustRightInd/>
        <w:snapToGrid/>
        <w:spacing w:after="240"/>
        <w:jc w:val="both"/>
        <w:textAlignment w:val="auto"/>
        <w:rPr>
          <w:rFonts w:cs="Times New Roman"/>
          <w:snapToGrid/>
        </w:rPr>
      </w:pPr>
      <w:bookmarkStart w:id="594" w:name="bookmark278"/>
      <w:bookmarkEnd w:id="594"/>
      <w:bookmarkStart w:id="595" w:name="bookmark277"/>
      <w:bookmarkEnd w:id="595"/>
    </w:p>
    <w:p w14:paraId="4108707D">
      <w:pPr>
        <w:pStyle w:val="13"/>
        <w:kinsoku/>
        <w:adjustRightInd/>
        <w:snapToGrid/>
        <w:spacing w:after="240"/>
        <w:jc w:val="both"/>
        <w:textAlignment w:val="auto"/>
        <w:rPr>
          <w:rFonts w:cs="Times New Roman"/>
          <w:snapToGrid/>
        </w:rPr>
      </w:pPr>
    </w:p>
    <w:p w14:paraId="31C6370E">
      <w:pPr>
        <w:pStyle w:val="13"/>
        <w:kinsoku/>
        <w:adjustRightInd/>
        <w:snapToGrid/>
        <w:spacing w:after="240"/>
        <w:jc w:val="both"/>
        <w:textAlignment w:val="auto"/>
        <w:rPr>
          <w:rFonts w:cs="Times New Roman"/>
          <w:snapToGrid/>
        </w:rPr>
      </w:pPr>
    </w:p>
    <w:p w14:paraId="641B74F8">
      <w:pPr>
        <w:pStyle w:val="13"/>
        <w:kinsoku/>
        <w:adjustRightInd/>
        <w:snapToGrid/>
        <w:spacing w:after="240"/>
        <w:jc w:val="both"/>
        <w:textAlignment w:val="auto"/>
        <w:rPr>
          <w:rFonts w:cs="Times New Roman"/>
          <w:bCs w:val="0"/>
          <w:snapToGrid/>
        </w:rPr>
      </w:pPr>
    </w:p>
    <w:p w14:paraId="03F49F38">
      <w:pPr>
        <w:pStyle w:val="13"/>
        <w:spacing w:after="240"/>
        <w:rPr>
          <w:rFonts w:cs="Times New Roman"/>
        </w:rPr>
      </w:pPr>
      <w:bookmarkStart w:id="596" w:name="_Toc14731"/>
    </w:p>
    <w:p w14:paraId="33196DD9">
      <w:pPr>
        <w:pStyle w:val="13"/>
        <w:spacing w:after="240"/>
        <w:rPr>
          <w:rFonts w:cs="Times New Roman"/>
        </w:rPr>
      </w:pPr>
      <w:bookmarkStart w:id="597" w:name="_Toc6848"/>
      <w:r>
        <w:rPr>
          <w:rFonts w:cs="Times New Roman"/>
        </w:rPr>
        <w:t>案例十</w:t>
      </w:r>
      <w:bookmarkEnd w:id="596"/>
      <w:bookmarkStart w:id="598" w:name="_Toc21184"/>
      <w:r>
        <w:rPr>
          <w:rFonts w:hint="eastAsia" w:cs="Times New Roman"/>
        </w:rPr>
        <w:t>一</w:t>
      </w:r>
      <w:r>
        <w:rPr>
          <w:rFonts w:cs="Times New Roman"/>
        </w:rPr>
        <w:t xml:space="preserve"> 铭记红色历史 传承红二师精神</w:t>
      </w:r>
      <w:bookmarkEnd w:id="598"/>
      <w:bookmarkStart w:id="599" w:name="_Toc5637"/>
      <w:r>
        <w:rPr>
          <w:rFonts w:cs="Times New Roman"/>
        </w:rPr>
        <w:t>——望都县职教中心开展行走的思政课</w:t>
      </w:r>
      <w:bookmarkEnd w:id="597"/>
      <w:bookmarkEnd w:id="599"/>
    </w:p>
    <w:p w14:paraId="412B0779">
      <w:pPr>
        <w:widowControl w:val="0"/>
        <w:kinsoku/>
        <w:adjustRightInd/>
        <w:snapToGrid/>
        <w:ind w:firstLine="640"/>
        <w:textAlignment w:val="auto"/>
        <w:rPr>
          <w:rFonts w:hint="eastAsia" w:eastAsia="仿宋" w:cs="Times New Roman"/>
          <w:b/>
          <w:snapToGrid/>
          <w:color w:val="FF0000"/>
          <w:kern w:val="2"/>
          <w:szCs w:val="32"/>
          <w:lang w:eastAsia="zh-CN"/>
        </w:rPr>
      </w:pPr>
      <w:r>
        <w:rPr>
          <w:rFonts w:hint="eastAsia" w:cs="Times New Roman"/>
          <w:snapToGrid/>
          <w:kern w:val="2"/>
          <w:szCs w:val="32"/>
        </w:rPr>
        <w:t>为铭记红色历史，传承红色精神，2025年3月26日，望都县职教中心组织高一计算机系47名学生前往保定红二师纪念馆，开展了一堂生动的“行走的思政课”</w:t>
      </w:r>
      <w:r>
        <w:rPr>
          <w:rFonts w:hint="eastAsia" w:cs="Times New Roman"/>
          <w:snapToGrid/>
          <w:kern w:val="2"/>
          <w:szCs w:val="32"/>
          <w:lang w:eastAsia="zh-CN"/>
        </w:rPr>
        <w:t>。</w:t>
      </w:r>
    </w:p>
    <w:p w14:paraId="444BF794">
      <w:pPr>
        <w:widowControl w:val="0"/>
        <w:kinsoku/>
        <w:adjustRightInd/>
        <w:snapToGrid/>
        <w:ind w:firstLine="640"/>
        <w:textAlignment w:val="auto"/>
        <w:rPr>
          <w:rFonts w:cs="Times New Roman"/>
          <w:b/>
          <w:snapToGrid/>
          <w:color w:val="FF0000"/>
          <w:kern w:val="2"/>
          <w:szCs w:val="32"/>
        </w:rPr>
      </w:pPr>
      <w:r>
        <w:rPr>
          <w:rFonts w:cs="Times New Roman"/>
          <w:snapToGrid/>
          <w:kern w:val="2"/>
          <w:szCs w:val="32"/>
        </w:rPr>
        <w:t>踏入纪念馆，浓厚的革命氛围扑面而来。馆内陈列着大量珍贵的历史图片和文献资料，它们仿佛是岁月的讲述者，将保定第二师范学校那段充满热血与抗争的历史生动地展现在师生眼前。保定红二师，作为冀中革命的摇篮，在党的领导下，师生们以笔为剑，以青春为火种，传播马克思主义，积极开展革命斗争，</w:t>
      </w:r>
      <w:r>
        <w:rPr>
          <w:rFonts w:hint="eastAsia" w:cs="Times New Roman"/>
          <w:snapToGrid/>
          <w:kern w:val="2"/>
          <w:szCs w:val="32"/>
        </w:rPr>
        <w:t>为冀中地区的革命事业作出了不可磨灭的贡献。</w:t>
      </w:r>
    </w:p>
    <w:p w14:paraId="6F7E985D">
      <w:pPr>
        <w:widowControl w:val="0"/>
        <w:kinsoku/>
        <w:adjustRightInd/>
        <w:snapToGrid/>
        <w:ind w:firstLine="640"/>
        <w:textAlignment w:val="auto"/>
        <w:rPr>
          <w:rFonts w:cs="Times New Roman"/>
          <w:snapToGrid/>
          <w:kern w:val="2"/>
          <w:szCs w:val="32"/>
        </w:rPr>
      </w:pPr>
      <w:r>
        <w:rPr>
          <w:rFonts w:cs="Times New Roman"/>
          <w:snapToGrid/>
          <w:kern w:val="2"/>
          <w:szCs w:val="32"/>
        </w:rPr>
        <w:t>在讲解员声情并茂的解说中，同学们仿佛穿越时空，看到了“七六”护校斗争的激烈场景。面对反动势力的残酷镇压，红二师师生毫不退缩，坚守校园，与敌人展开殊死搏斗。他们用鲜血和生命捍卫了革命的尊严，展现了坚定的革命意志和大无畏的牺牲精神。</w:t>
      </w:r>
    </w:p>
    <w:p w14:paraId="7D4CE8AA">
      <w:pPr>
        <w:widowControl w:val="0"/>
        <w:kinsoku/>
        <w:adjustRightInd/>
        <w:snapToGrid/>
        <w:ind w:firstLine="640"/>
        <w:textAlignment w:val="auto"/>
        <w:rPr>
          <w:rFonts w:cs="Times New Roman"/>
          <w:snapToGrid/>
          <w:kern w:val="2"/>
          <w:szCs w:val="32"/>
        </w:rPr>
      </w:pPr>
      <w:r>
        <w:rPr>
          <w:rFonts w:cs="Times New Roman"/>
          <w:snapToGrid/>
          <w:kern w:val="2"/>
          <w:szCs w:val="32"/>
        </w:rPr>
        <w:t>此次参观保定红二师纪念馆，不仅是一次历史的学习，更是一次深刻的精神洗礼。</w:t>
      </w:r>
      <w:r>
        <w:rPr>
          <w:rFonts w:hint="eastAsia" w:cs="Times New Roman"/>
          <w:snapToGrid/>
          <w:kern w:val="2"/>
          <w:szCs w:val="32"/>
        </w:rPr>
        <w:t>学校党总支副书记、常务副校长杜文宾勉励大家</w:t>
      </w:r>
      <w:r>
        <w:rPr>
          <w:rFonts w:cs="Times New Roman"/>
          <w:snapToGrid/>
          <w:kern w:val="2"/>
          <w:szCs w:val="32"/>
        </w:rPr>
        <w:t>：“作为新时代的青年，我们要以革命先辈为榜样，坚定理想信念，增强责任感和使命感。要始终保持自信、自强、自立的精神品格，努力学习专业知识，提高自身素质，勇于创新，积极奉献，为实现中华民族伟大复兴的中国梦贡献自己的青春力量。”</w:t>
      </w:r>
    </w:p>
    <w:p w14:paraId="3CC90CB0">
      <w:pPr>
        <w:pStyle w:val="13"/>
        <w:kinsoku/>
        <w:adjustRightInd/>
        <w:snapToGrid/>
        <w:spacing w:after="240"/>
        <w:ind w:firstLine="320" w:firstLineChars="100"/>
        <w:jc w:val="both"/>
        <w:textAlignment w:val="auto"/>
        <w:rPr>
          <w:rFonts w:cs="Times New Roman"/>
          <w:bCs w:val="0"/>
          <w:snapToGrid/>
        </w:rPr>
      </w:pPr>
      <w:bookmarkStart w:id="600" w:name="bookmark280"/>
      <w:bookmarkEnd w:id="600"/>
      <w:bookmarkStart w:id="601" w:name="bookmark279"/>
      <w:bookmarkEnd w:id="601"/>
      <w:bookmarkStart w:id="602" w:name="_Toc21560"/>
      <w:r>
        <w:rPr>
          <w:rFonts w:hint="eastAsia" w:eastAsia="仿宋" w:cs="Times New Roman"/>
          <w:bCs w:val="0"/>
          <w:snapToGrid/>
          <w:kern w:val="2"/>
        </w:rPr>
        <w:t>“行走的思政课”是新时代爱国主义教育的重要实践路径，能够有效增强思政课的思想性、亲和力与实效性，从而实现从宣讲到育人的升级</w:t>
      </w:r>
      <w:bookmarkStart w:id="621" w:name="_GoBack"/>
      <w:bookmarkEnd w:id="621"/>
      <w:r>
        <w:rPr>
          <w:rFonts w:hint="eastAsia" w:eastAsia="仿宋" w:cs="Times New Roman"/>
          <w:bCs w:val="0"/>
          <w:snapToGrid/>
          <w:kern w:val="2"/>
        </w:rPr>
        <w:t>。</w:t>
      </w:r>
    </w:p>
    <w:p w14:paraId="21D5D9CA">
      <w:pPr>
        <w:pStyle w:val="13"/>
        <w:spacing w:after="240"/>
        <w:rPr>
          <w:rFonts w:cs="Times New Roman"/>
        </w:rPr>
      </w:pPr>
      <w:bookmarkStart w:id="603" w:name="_Toc893"/>
      <w:r>
        <w:rPr>
          <w:rFonts w:cs="Times New Roman"/>
        </w:rPr>
        <w:t>案例十</w:t>
      </w:r>
      <w:bookmarkEnd w:id="602"/>
      <w:bookmarkStart w:id="604" w:name="_Toc9103"/>
      <w:r>
        <w:rPr>
          <w:rFonts w:hint="eastAsia" w:cs="Times New Roman"/>
        </w:rPr>
        <w:t>二</w:t>
      </w:r>
      <w:r>
        <w:rPr>
          <w:rFonts w:cs="Times New Roman"/>
        </w:rPr>
        <w:t xml:space="preserve"> 望都县职教中心开展“清明节忆先烈”活动</w:t>
      </w:r>
      <w:bookmarkEnd w:id="603"/>
      <w:bookmarkEnd w:id="604"/>
    </w:p>
    <w:p w14:paraId="76DF2121">
      <w:pPr>
        <w:widowControl w:val="0"/>
        <w:kinsoku/>
        <w:adjustRightInd/>
        <w:snapToGrid/>
        <w:ind w:firstLine="640"/>
        <w:textAlignment w:val="auto"/>
        <w:rPr>
          <w:rFonts w:cs="Times New Roman"/>
          <w:snapToGrid/>
          <w:kern w:val="2"/>
          <w:szCs w:val="32"/>
        </w:rPr>
      </w:pPr>
      <w:r>
        <w:rPr>
          <w:rFonts w:cs="Times New Roman"/>
          <w:snapToGrid/>
          <w:kern w:val="2"/>
          <w:szCs w:val="32"/>
        </w:rPr>
        <w:t>2025年4月3日，望都县职教中心广大师生步行10公里到县烈士陵园开展“清明节忆先烈”活动，用坚定步伐表达对英烈的敬重与追思。</w:t>
      </w:r>
    </w:p>
    <w:p w14:paraId="3594E612">
      <w:pPr>
        <w:widowControl w:val="0"/>
        <w:kinsoku/>
        <w:adjustRightInd/>
        <w:snapToGrid/>
        <w:ind w:firstLine="640"/>
        <w:textAlignment w:val="auto"/>
        <w:rPr>
          <w:rFonts w:cs="Times New Roman"/>
          <w:snapToGrid/>
          <w:kern w:val="2"/>
          <w:szCs w:val="32"/>
        </w:rPr>
      </w:pPr>
      <w:r>
        <w:rPr>
          <w:rFonts w:cs="Times New Roman"/>
          <w:snapToGrid/>
          <w:kern w:val="2"/>
          <w:szCs w:val="32"/>
        </w:rPr>
        <w:t>活动在激昂的国歌声中拉开帷幕，全体师生庄严肃立，齐声高唱国歌，激昂的歌声回荡在陵园上空，传递着对祖国的热爱和对烈士们的敬仰。学校国旗班的同学们迈着庄重的步伐，向烈士敬献花篮。随后，全体师生向革命烈士鞠躬、肃立默哀，表达无尽的追思。面对英雄纪念碑，学生们庄严宣誓，铮铮誓言表达了对革命烈士的崇敬和努力学习、报效祖国的坚定决心。大家纷纷表示，要以革命先烈为榜样，在今后的学习和生活中，严格要求自己，努力提高自身综合素质，为实现中华民族伟大复兴的中国梦贡献力量。</w:t>
      </w:r>
    </w:p>
    <w:p w14:paraId="5D51BEBA">
      <w:pPr>
        <w:widowControl w:val="0"/>
        <w:kinsoku/>
        <w:adjustRightInd/>
        <w:snapToGrid/>
        <w:ind w:firstLine="640"/>
        <w:textAlignment w:val="auto"/>
        <w:rPr>
          <w:rFonts w:cs="Times New Roman"/>
          <w:snapToGrid/>
          <w:kern w:val="2"/>
          <w:szCs w:val="32"/>
        </w:rPr>
      </w:pPr>
      <w:r>
        <w:rPr>
          <w:rFonts w:cs="Times New Roman"/>
          <w:snapToGrid/>
          <w:kern w:val="2"/>
          <w:szCs w:val="32"/>
        </w:rPr>
        <w:t>活动</w:t>
      </w:r>
      <w:r>
        <w:rPr>
          <w:rFonts w:hint="eastAsia" w:cs="Times New Roman"/>
          <w:snapToGrid/>
          <w:kern w:val="2"/>
          <w:szCs w:val="32"/>
        </w:rPr>
        <w:t>的开展，</w:t>
      </w:r>
      <w:r>
        <w:rPr>
          <w:rFonts w:cs="Times New Roman"/>
          <w:snapToGrid/>
          <w:kern w:val="2"/>
          <w:szCs w:val="32"/>
        </w:rPr>
        <w:t>不仅让师生们接受了一次深刻的爱国主义教育，更激励着新一代青年勇担时代使命，赓续精神血脉，传承红色基因，汲取奋进力量，为实现中华民族伟大复兴而团结奋斗 。</w:t>
      </w:r>
    </w:p>
    <w:p w14:paraId="02E724DA">
      <w:pPr>
        <w:pStyle w:val="3"/>
        <w:spacing w:line="271" w:lineRule="auto"/>
        <w:rPr>
          <w:rFonts w:cs="Times New Roman"/>
        </w:rPr>
      </w:pPr>
    </w:p>
    <w:p w14:paraId="24C10629">
      <w:pPr>
        <w:pStyle w:val="3"/>
        <w:spacing w:line="271" w:lineRule="auto"/>
        <w:rPr>
          <w:rFonts w:cs="Times New Roman"/>
        </w:rPr>
      </w:pPr>
    </w:p>
    <w:p w14:paraId="7B096E27">
      <w:pPr>
        <w:pStyle w:val="3"/>
        <w:spacing w:line="271" w:lineRule="auto"/>
        <w:rPr>
          <w:rFonts w:cs="Times New Roman"/>
        </w:rPr>
      </w:pPr>
    </w:p>
    <w:p w14:paraId="359E9C42">
      <w:pPr>
        <w:pStyle w:val="13"/>
        <w:kinsoku/>
        <w:adjustRightInd/>
        <w:snapToGrid/>
        <w:spacing w:after="240"/>
        <w:jc w:val="both"/>
        <w:textAlignment w:val="auto"/>
        <w:rPr>
          <w:rFonts w:cs="Times New Roman"/>
          <w:snapToGrid/>
        </w:rPr>
      </w:pPr>
      <w:bookmarkStart w:id="605" w:name="bookmark282"/>
      <w:bookmarkEnd w:id="605"/>
      <w:bookmarkStart w:id="606" w:name="bookmark283"/>
      <w:bookmarkEnd w:id="606"/>
    </w:p>
    <w:p w14:paraId="772990F4">
      <w:pPr>
        <w:pStyle w:val="13"/>
        <w:kinsoku/>
        <w:adjustRightInd/>
        <w:snapToGrid/>
        <w:spacing w:after="240"/>
        <w:jc w:val="both"/>
        <w:textAlignment w:val="auto"/>
        <w:rPr>
          <w:rFonts w:cs="Times New Roman"/>
          <w:snapToGrid/>
        </w:rPr>
      </w:pPr>
    </w:p>
    <w:p w14:paraId="187B8576">
      <w:pPr>
        <w:pStyle w:val="13"/>
        <w:kinsoku/>
        <w:adjustRightInd/>
        <w:snapToGrid/>
        <w:spacing w:after="240"/>
        <w:jc w:val="both"/>
        <w:textAlignment w:val="auto"/>
        <w:rPr>
          <w:rFonts w:cs="Times New Roman"/>
          <w:snapToGrid/>
        </w:rPr>
      </w:pPr>
    </w:p>
    <w:p w14:paraId="0D26AE17">
      <w:pPr>
        <w:pStyle w:val="13"/>
        <w:kinsoku/>
        <w:adjustRightInd/>
        <w:snapToGrid/>
        <w:spacing w:after="240"/>
        <w:jc w:val="both"/>
        <w:textAlignment w:val="auto"/>
        <w:rPr>
          <w:rFonts w:cs="Times New Roman"/>
          <w:snapToGrid/>
        </w:rPr>
      </w:pPr>
    </w:p>
    <w:p w14:paraId="2B6E32B0">
      <w:pPr>
        <w:pStyle w:val="13"/>
        <w:spacing w:after="240"/>
        <w:rPr>
          <w:rFonts w:cs="Times New Roman"/>
        </w:rPr>
      </w:pPr>
      <w:bookmarkStart w:id="607" w:name="_Toc29160"/>
    </w:p>
    <w:p w14:paraId="11CDC205">
      <w:pPr>
        <w:pStyle w:val="13"/>
        <w:spacing w:after="240"/>
        <w:rPr>
          <w:rFonts w:cs="Times New Roman"/>
        </w:rPr>
      </w:pPr>
      <w:bookmarkStart w:id="608" w:name="_Toc19690"/>
      <w:r>
        <w:rPr>
          <w:rFonts w:cs="Times New Roman"/>
        </w:rPr>
        <w:t>案例十</w:t>
      </w:r>
      <w:bookmarkEnd w:id="607"/>
      <w:bookmarkStart w:id="609" w:name="_Toc820"/>
      <w:r>
        <w:rPr>
          <w:rFonts w:hint="eastAsia" w:cs="Times New Roman"/>
        </w:rPr>
        <w:t>三</w:t>
      </w:r>
      <w:r>
        <w:rPr>
          <w:rFonts w:cs="Times New Roman"/>
        </w:rPr>
        <w:t xml:space="preserve"> 校企合作授牌仪式暨望都职教中心第二届校园招聘会</w:t>
      </w:r>
      <w:bookmarkEnd w:id="608"/>
      <w:bookmarkEnd w:id="609"/>
    </w:p>
    <w:p w14:paraId="5D5D33E3">
      <w:pPr>
        <w:widowControl w:val="0"/>
        <w:kinsoku/>
        <w:adjustRightInd/>
        <w:snapToGrid/>
        <w:spacing w:line="540" w:lineRule="exact"/>
        <w:ind w:firstLine="640"/>
        <w:textAlignment w:val="auto"/>
        <w:rPr>
          <w:rFonts w:cs="Times New Roman"/>
          <w:snapToGrid/>
          <w:kern w:val="2"/>
          <w:szCs w:val="32"/>
        </w:rPr>
      </w:pPr>
      <w:r>
        <w:rPr>
          <w:rFonts w:cs="Times New Roman"/>
          <w:snapToGrid/>
          <w:kern w:val="2"/>
          <w:szCs w:val="32"/>
        </w:rPr>
        <w:t>为深入贯彻职业教育“服务发展、促进就业”的办学方向，进一步搭建学生与本地优质企业双向选择的桥梁，提供精准岗位对接，2025年4月15日，“政校企携手‘职’引未来”校企合作授牌仪式暨望都县职教中心第二届校园招聘会在县职教中心举行。县委常委、开发区党工委副书记、管委会常务副主任贾琇清宣布招聘会正式启动。副县长张丽娜出席授牌仪式并就校企合作工作讲了意见。 县教育和体育局主要及分管负责同志；县经济开发区、县人力资源和社会保障局、县工商联、县妇联主要负责同志；县职教中心班子成员及保定蒙牛饮料有限公司、河北和瑞包装有限公司、河北新泰鸿汽车零部件有限公司等校企合作企业负责人参加了招聘会。</w:t>
      </w:r>
    </w:p>
    <w:p w14:paraId="61CD864D">
      <w:pPr>
        <w:widowControl w:val="0"/>
        <w:kinsoku/>
        <w:adjustRightInd/>
        <w:snapToGrid/>
        <w:spacing w:line="540" w:lineRule="exact"/>
        <w:ind w:firstLine="640"/>
        <w:textAlignment w:val="auto"/>
        <w:rPr>
          <w:rFonts w:cs="Times New Roman"/>
          <w:snapToGrid/>
          <w:kern w:val="2"/>
          <w:szCs w:val="32"/>
        </w:rPr>
      </w:pPr>
      <w:r>
        <w:rPr>
          <w:rFonts w:cs="Times New Roman"/>
          <w:snapToGrid/>
          <w:kern w:val="2"/>
          <w:szCs w:val="32"/>
        </w:rPr>
        <w:t>招聘会由望都经济开发区、县教育和体育局主办，县职教中心承办，县人力资源和社会保障局、县工商联、县妇联协办。仪式现场，为产教融合校企合作企业进行了授牌。县教体局负责人向招聘会致辞；河北华绿之珍生物技术有限公司代表校企合作企业进行了发言。 招聘会涵盖餐饮、销售、计算机应用、汽车零部件制造等多个行业领域。众多毕业生手持简历穿梭于各企业展位之间，积极寻找心仪的就业岗位。</w:t>
      </w:r>
    </w:p>
    <w:p w14:paraId="0F1DE5B8">
      <w:pPr>
        <w:widowControl w:val="0"/>
        <w:kinsoku/>
        <w:adjustRightInd/>
        <w:snapToGrid/>
        <w:spacing w:line="540" w:lineRule="exact"/>
        <w:ind w:firstLine="640"/>
        <w:textAlignment w:val="auto"/>
        <w:rPr>
          <w:rFonts w:cs="Times New Roman"/>
          <w:snapToGrid/>
          <w:kern w:val="2"/>
          <w:szCs w:val="32"/>
        </w:rPr>
      </w:pPr>
      <w:r>
        <w:rPr>
          <w:rFonts w:cs="Times New Roman"/>
          <w:snapToGrid/>
          <w:kern w:val="2"/>
          <w:szCs w:val="32"/>
        </w:rPr>
        <w:t xml:space="preserve">现场设置政策宣传区，工作人员面对面向应聘学生和企业代表宣传相关就业创业政策，当天达成初步就业意向210人。 本次招聘会充分发挥了县就业服务中心在用工单位与求职者之间的桥梁纽带作用，助力了企业与毕业生的精准对接。参加招聘会的学生表示，此次企业走进校园招聘活动，为他们提供了宝贵的就业机会，让大家能够更直观地了解企业需求，进而更好地规划自己的职业生涯。 </w:t>
      </w:r>
    </w:p>
    <w:p w14:paraId="6B973DE2">
      <w:pPr>
        <w:pStyle w:val="13"/>
        <w:spacing w:after="240"/>
        <w:rPr>
          <w:rFonts w:cs="Times New Roman"/>
        </w:rPr>
      </w:pPr>
      <w:bookmarkStart w:id="610" w:name="_Toc1530"/>
      <w:bookmarkStart w:id="611" w:name="_Toc16801"/>
      <w:r>
        <w:rPr>
          <w:rFonts w:cs="Times New Roman"/>
        </w:rPr>
        <w:t>案例十</w:t>
      </w:r>
      <w:bookmarkEnd w:id="610"/>
      <w:bookmarkStart w:id="612" w:name="_Toc5785"/>
      <w:r>
        <w:rPr>
          <w:rFonts w:hint="eastAsia" w:cs="Times New Roman"/>
        </w:rPr>
        <w:t>四</w:t>
      </w:r>
      <w:r>
        <w:rPr>
          <w:rFonts w:cs="Times New Roman"/>
        </w:rPr>
        <w:t xml:space="preserve"> 望都县职教中心师生赴长城汽车股份有限公司徐水 分公司</w:t>
      </w:r>
      <w:bookmarkEnd w:id="612"/>
      <w:bookmarkStart w:id="613" w:name="_Toc8984"/>
      <w:r>
        <w:rPr>
          <w:rFonts w:cs="Times New Roman"/>
        </w:rPr>
        <w:t>开展深度研学活动</w:t>
      </w:r>
      <w:bookmarkEnd w:id="611"/>
      <w:bookmarkEnd w:id="613"/>
    </w:p>
    <w:p w14:paraId="27E76BC6">
      <w:pPr>
        <w:widowControl w:val="0"/>
        <w:kinsoku/>
        <w:adjustRightInd/>
        <w:snapToGrid/>
        <w:ind w:firstLine="640"/>
        <w:textAlignment w:val="auto"/>
        <w:rPr>
          <w:rFonts w:cs="Times New Roman"/>
          <w:snapToGrid/>
          <w:kern w:val="2"/>
          <w:szCs w:val="32"/>
        </w:rPr>
      </w:pPr>
      <w:r>
        <w:rPr>
          <w:rFonts w:cs="Times New Roman"/>
          <w:snapToGrid/>
          <w:kern w:val="2"/>
          <w:szCs w:val="32"/>
        </w:rPr>
        <w:t>为深化校企协同育人，培养适应智能制造需求的高素质技术技能人才，2025年5月28日至29日，望都县职教中心组织高二汽修专业50名学生，前往长城汽车股份有限公司徐水分公司进行为期两天的参观学习和技能实训。</w:t>
      </w:r>
    </w:p>
    <w:p w14:paraId="05C5EA97">
      <w:pPr>
        <w:widowControl w:val="0"/>
        <w:kinsoku/>
        <w:adjustRightInd/>
        <w:snapToGrid/>
        <w:ind w:firstLine="640"/>
        <w:textAlignment w:val="auto"/>
        <w:rPr>
          <w:rFonts w:cs="Times New Roman"/>
          <w:snapToGrid/>
          <w:kern w:val="2"/>
          <w:szCs w:val="32"/>
        </w:rPr>
      </w:pPr>
      <w:r>
        <w:rPr>
          <w:rFonts w:cs="Times New Roman"/>
          <w:snapToGrid/>
          <w:kern w:val="2"/>
          <w:szCs w:val="32"/>
        </w:rPr>
        <w:t>首日活动聚焦认知深化。师生一行受到企业热情接待。在欢迎会上，企业代表详细介绍了长城汽车的发展历程、核心竞争优势及人才招聘政策，帮助学生明晰职业前景。随后，师生深入各生产车间实地观摩，直观了解现代化汽车制造流程与岗位环境。下午的专业课程环节，学生聆听了《企业文化》和《汽车基础知识》讲座，深刻感受到汽车产业向高科技、绿色环保、高度智能化发展的强劲趋势，有效激发了专业学习热情。</w:t>
      </w:r>
    </w:p>
    <w:p w14:paraId="609C80FC">
      <w:pPr>
        <w:widowControl w:val="0"/>
        <w:kinsoku/>
        <w:adjustRightInd/>
        <w:snapToGrid/>
        <w:ind w:firstLine="640"/>
        <w:textAlignment w:val="auto"/>
        <w:rPr>
          <w:rFonts w:cs="Times New Roman"/>
          <w:snapToGrid/>
          <w:kern w:val="2"/>
          <w:szCs w:val="32"/>
        </w:rPr>
      </w:pPr>
      <w:r>
        <w:rPr>
          <w:rFonts w:cs="Times New Roman"/>
          <w:snapToGrid/>
          <w:kern w:val="2"/>
          <w:szCs w:val="32"/>
        </w:rPr>
        <w:t>次日重点强化实践技能。学生们在企业专业技师的指导下，进入车间技能训练场进行基础技能实操培训。通过接触头枕模具、骨架、泡棉等具体工艺产品与设备，学生们系统学习了相关部件的生产流程和操作规范，对车间整体生产工艺有了更深入的理解和熟悉。实训结束后，企业为参训学生举行了总结表彰会，并颁发了培训结业证书。</w:t>
      </w:r>
    </w:p>
    <w:p w14:paraId="7391EC24">
      <w:pPr>
        <w:widowControl w:val="0"/>
        <w:kinsoku/>
        <w:adjustRightInd/>
        <w:snapToGrid/>
        <w:ind w:firstLine="640"/>
        <w:textAlignment w:val="auto"/>
        <w:rPr>
          <w:rFonts w:cs="Times New Roman"/>
          <w:snapToGrid/>
          <w:kern w:val="2"/>
          <w:szCs w:val="32"/>
        </w:rPr>
      </w:pPr>
      <w:r>
        <w:rPr>
          <w:rFonts w:cs="Times New Roman"/>
          <w:snapToGrid/>
          <w:kern w:val="2"/>
          <w:szCs w:val="32"/>
        </w:rPr>
        <w:t>此次研学活动组织有序，学生参与热情高涨。同学们不仅拓展了专业知识视野，提升了实践操作能力，还为未来实习就业和职业生涯发展打下了良好基础。</w:t>
      </w:r>
    </w:p>
    <w:p w14:paraId="3567748F">
      <w:pPr>
        <w:pStyle w:val="13"/>
        <w:kinsoku/>
        <w:adjustRightInd/>
        <w:snapToGrid/>
        <w:spacing w:after="240"/>
        <w:textAlignment w:val="auto"/>
        <w:rPr>
          <w:rFonts w:cs="Times New Roman"/>
          <w:snapToGrid/>
        </w:rPr>
      </w:pPr>
    </w:p>
    <w:p w14:paraId="51CF1460">
      <w:pPr>
        <w:pStyle w:val="13"/>
        <w:kinsoku/>
        <w:adjustRightInd/>
        <w:snapToGrid/>
        <w:spacing w:after="240"/>
        <w:textAlignment w:val="auto"/>
        <w:rPr>
          <w:rFonts w:cs="Times New Roman"/>
          <w:snapToGrid/>
        </w:rPr>
      </w:pPr>
    </w:p>
    <w:p w14:paraId="1F65378C">
      <w:pPr>
        <w:pStyle w:val="13"/>
        <w:kinsoku/>
        <w:adjustRightInd/>
        <w:snapToGrid/>
        <w:spacing w:after="240"/>
        <w:jc w:val="both"/>
        <w:textAlignment w:val="auto"/>
        <w:rPr>
          <w:rFonts w:cs="Times New Roman"/>
          <w:bCs w:val="0"/>
          <w:snapToGrid/>
        </w:rPr>
      </w:pPr>
      <w:bookmarkStart w:id="614" w:name="_Toc26353"/>
    </w:p>
    <w:p w14:paraId="0F37F6F0">
      <w:pPr>
        <w:pStyle w:val="13"/>
        <w:spacing w:after="240"/>
        <w:rPr>
          <w:rFonts w:eastAsia="仿宋" w:cs="Times New Roman"/>
          <w:snapToGrid/>
          <w:kern w:val="2"/>
        </w:rPr>
      </w:pPr>
      <w:bookmarkStart w:id="615" w:name="_Toc7348"/>
      <w:r>
        <w:rPr>
          <w:rFonts w:cs="Times New Roman"/>
        </w:rPr>
        <w:t>案例十</w:t>
      </w:r>
      <w:bookmarkEnd w:id="614"/>
      <w:bookmarkStart w:id="616" w:name="_Toc12823"/>
      <w:r>
        <w:rPr>
          <w:rFonts w:hint="eastAsia" w:cs="Times New Roman"/>
        </w:rPr>
        <w:t>五</w:t>
      </w:r>
      <w:r>
        <w:rPr>
          <w:rFonts w:cs="Times New Roman"/>
        </w:rPr>
        <w:t xml:space="preserve"> 望都县职教中心开展暑期家访活动</w:t>
      </w:r>
      <w:bookmarkEnd w:id="615"/>
      <w:bookmarkEnd w:id="616"/>
      <w:bookmarkStart w:id="617" w:name="bookmark104"/>
      <w:bookmarkEnd w:id="617"/>
      <w:bookmarkStart w:id="618" w:name="bookmark103"/>
      <w:bookmarkEnd w:id="618"/>
    </w:p>
    <w:p w14:paraId="027385AA">
      <w:pPr>
        <w:widowControl w:val="0"/>
        <w:kinsoku/>
        <w:adjustRightInd/>
        <w:snapToGrid/>
        <w:ind w:firstLine="640"/>
        <w:textAlignment w:val="auto"/>
        <w:rPr>
          <w:rFonts w:cs="Times New Roman"/>
          <w:snapToGrid/>
          <w:kern w:val="2"/>
          <w:szCs w:val="32"/>
        </w:rPr>
      </w:pPr>
      <w:r>
        <w:rPr>
          <w:rFonts w:hint="eastAsia" w:cs="Times New Roman"/>
          <w:snapToGrid/>
          <w:kern w:val="2"/>
          <w:szCs w:val="32"/>
        </w:rPr>
        <w:t>为深入贯彻国家教育资助政策，切实推进精准资助与育人工作相结合。</w:t>
      </w:r>
      <w:r>
        <w:rPr>
          <w:rFonts w:cs="Times New Roman"/>
          <w:snapToGrid/>
          <w:kern w:val="2"/>
          <w:szCs w:val="32"/>
        </w:rPr>
        <w:t xml:space="preserve">2025年8月20日，望都县职教中心党总支副书记、常务副校长杜文宾一行深入困难毕业生家中实地了解他们在学业深造、就业发展等方面的情况与需求。 每到一户，老师们都与毕业生及其家长亲切交谈。详细了解毕业生学习和生活情况，倾听他们在新的人生阶段遇到的收获与挑战。家长们对学校的培养和老师的持续关心表示衷心感谢，细数孩子在校期间的蜕变与成长。毕业生们满怀感恩地表示，正是学校及时到位的资助和细致入微的关怀，让他们安心完成学业，更有机会踏入更高的学府，追逐人生梦想。 </w:t>
      </w:r>
    </w:p>
    <w:p w14:paraId="445AF278">
      <w:pPr>
        <w:widowControl w:val="0"/>
        <w:kinsoku/>
        <w:adjustRightInd/>
        <w:snapToGrid/>
        <w:ind w:firstLine="640"/>
        <w:textAlignment w:val="auto"/>
        <w:rPr>
          <w:rFonts w:cs="Times New Roman"/>
          <w:snapToGrid/>
          <w:kern w:val="2"/>
          <w:szCs w:val="32"/>
        </w:rPr>
      </w:pPr>
      <w:r>
        <w:rPr>
          <w:rFonts w:cs="Times New Roman"/>
          <w:snapToGrid/>
          <w:kern w:val="2"/>
          <w:szCs w:val="32"/>
        </w:rPr>
        <w:t>此次暑期困难毕业生家访活动，进一步关注</w:t>
      </w:r>
      <w:r>
        <w:rPr>
          <w:rFonts w:hint="eastAsia" w:cs="Times New Roman"/>
          <w:snapToGrid/>
          <w:kern w:val="2"/>
          <w:szCs w:val="32"/>
        </w:rPr>
        <w:t>了</w:t>
      </w:r>
      <w:r>
        <w:rPr>
          <w:rFonts w:cs="Times New Roman"/>
          <w:snapToGrid/>
          <w:kern w:val="2"/>
          <w:szCs w:val="32"/>
        </w:rPr>
        <w:t>毕业生现状，传递</w:t>
      </w:r>
      <w:r>
        <w:rPr>
          <w:rFonts w:hint="eastAsia" w:cs="Times New Roman"/>
          <w:snapToGrid/>
          <w:kern w:val="2"/>
          <w:szCs w:val="32"/>
        </w:rPr>
        <w:t>了</w:t>
      </w:r>
      <w:r>
        <w:rPr>
          <w:rFonts w:cs="Times New Roman"/>
          <w:snapToGrid/>
          <w:kern w:val="2"/>
          <w:szCs w:val="32"/>
        </w:rPr>
        <w:t>学校的关怀与期望，是学校落实“有温度教育”的生动实践。</w:t>
      </w:r>
      <w:r>
        <w:rPr>
          <w:rFonts w:hint="eastAsia" w:cs="Times New Roman"/>
          <w:snapToGrid/>
          <w:kern w:val="2"/>
          <w:szCs w:val="32"/>
        </w:rPr>
        <w:t>通过实地走访与深入交流，进一步让学生体会到资助政策在助力学生成长、促进教育公平方面起到的作用。</w:t>
      </w:r>
    </w:p>
    <w:p w14:paraId="109FC4CE">
      <w:pPr>
        <w:widowControl w:val="0"/>
        <w:kinsoku/>
        <w:adjustRightInd/>
        <w:snapToGrid/>
        <w:ind w:firstLine="640"/>
        <w:textAlignment w:val="auto"/>
        <w:rPr>
          <w:rFonts w:cs="Times New Roman"/>
          <w:snapToGrid/>
          <w:kern w:val="2"/>
          <w:szCs w:val="32"/>
        </w:rPr>
        <w:sectPr>
          <w:footerReference r:id="rId26" w:type="default"/>
          <w:pgSz w:w="11906" w:h="16839"/>
          <w:pgMar w:top="400" w:right="1477" w:bottom="1384" w:left="1603" w:header="0" w:footer="1020" w:gutter="0"/>
          <w:cols w:space="720" w:num="1"/>
        </w:sectPr>
      </w:pPr>
      <w:r>
        <w:rPr>
          <w:rFonts w:hint="eastAsia" w:cs="Times New Roman"/>
          <w:snapToGrid/>
          <w:kern w:val="2"/>
          <w:szCs w:val="32"/>
        </w:rPr>
        <w:t>走访工作开展前，学校对学生家庭经济状况、受资助情况及区域分布精心了全面梳理，制定了详细家访方案，家访团队系统掌握了国家奖学金、助学金、绿色通道等多元资助体系的具体内容，确保能够精确、全面地向家庭传递政策信息。家访过程中，通过详细介绍各种政策，有效缓解了家庭经济上的焦虑，确保学生无忧入学，安心上学。家访过程中，团队注意引导学生树立正确的人生观与价值观，本着育人为本、扶贫与扶志相结合的核心理念，进一步拓展了资助育人的内涵与路径。</w:t>
      </w:r>
    </w:p>
    <w:p w14:paraId="436D3B38">
      <w:pPr>
        <w:tabs>
          <w:tab w:val="left" w:pos="4499"/>
        </w:tabs>
        <w:spacing w:line="240" w:lineRule="auto"/>
        <w:ind w:firstLine="0" w:firstLineChars="0"/>
        <w:jc w:val="left"/>
      </w:pPr>
      <w:bookmarkStart w:id="619" w:name="bookmark111"/>
      <w:bookmarkEnd w:id="619"/>
      <w:bookmarkStart w:id="620" w:name="bookmark112"/>
      <w:bookmarkEnd w:id="620"/>
      <w:r>
        <w:drawing>
          <wp:anchor distT="0" distB="0" distL="114300" distR="114300" simplePos="0" relativeHeight="251696128" behindDoc="0" locked="0" layoutInCell="1" allowOverlap="1">
            <wp:simplePos x="0" y="0"/>
            <wp:positionH relativeFrom="column">
              <wp:posOffset>-9525</wp:posOffset>
            </wp:positionH>
            <wp:positionV relativeFrom="paragraph">
              <wp:posOffset>-254000</wp:posOffset>
            </wp:positionV>
            <wp:extent cx="7601585" cy="10690860"/>
            <wp:effectExtent l="0" t="0" r="18415" b="15240"/>
            <wp:wrapSquare wrapText="bothSides"/>
            <wp:docPr id="80" name="图片 80" descr="公众号结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公众号结尾"/>
                    <pic:cNvPicPr>
                      <a:picLocks noChangeAspect="1"/>
                    </pic:cNvPicPr>
                  </pic:nvPicPr>
                  <pic:blipFill>
                    <a:blip r:embed="rId87"/>
                    <a:stretch>
                      <a:fillRect/>
                    </a:stretch>
                  </pic:blipFill>
                  <pic:spPr>
                    <a:xfrm>
                      <a:off x="0" y="0"/>
                      <a:ext cx="7601585" cy="10690860"/>
                    </a:xfrm>
                    <a:prstGeom prst="rect">
                      <a:avLst/>
                    </a:prstGeom>
                  </pic:spPr>
                </pic:pic>
              </a:graphicData>
            </a:graphic>
          </wp:anchor>
        </w:drawing>
      </w:r>
    </w:p>
    <w:sectPr>
      <w:footerReference r:id="rId27" w:type="default"/>
      <w:pgSz w:w="11906" w:h="16839"/>
      <w:pgMar w:top="400" w:right="23" w:bottom="1384" w:left="0" w:header="0" w:footer="10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1CC0CE-A912-47FD-907F-2DA0A60064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4D65F62-41CF-49D4-AAD4-DF3E55D821E8}"/>
  </w:font>
  <w:font w:name="仿宋">
    <w:panose1 w:val="02010609060101010101"/>
    <w:charset w:val="86"/>
    <w:family w:val="modern"/>
    <w:pitch w:val="default"/>
    <w:sig w:usb0="800002BF" w:usb1="38CF7CFA" w:usb2="00000016" w:usb3="00000000" w:csb0="00040001" w:csb1="00000000"/>
    <w:embedRegular r:id="rId3" w:fontKey="{3B4FEFA8-BF73-4536-9238-C2E378F03D91}"/>
  </w:font>
  <w:font w:name="Arial">
    <w:panose1 w:val="020B0604020202020204"/>
    <w:charset w:val="00"/>
    <w:family w:val="swiss"/>
    <w:pitch w:val="default"/>
    <w:sig w:usb0="E0002EFF" w:usb1="C000785B" w:usb2="00000009" w:usb3="00000000" w:csb0="400001FF" w:csb1="FFFF0000"/>
    <w:embedRegular r:id="rId4" w:fontKey="{DB402D47-A83A-4E67-9409-3C14D161D037}"/>
  </w:font>
  <w:font w:name="楷体">
    <w:panose1 w:val="02010609060101010101"/>
    <w:charset w:val="86"/>
    <w:family w:val="modern"/>
    <w:pitch w:val="default"/>
    <w:sig w:usb0="800002BF" w:usb1="38CF7CFA" w:usb2="00000016" w:usb3="00000000" w:csb0="00040001" w:csb1="00000000"/>
    <w:embedRegular r:id="rId5" w:fontKey="{5B1C9011-4FF9-4B33-BD5C-D54527636006}"/>
  </w:font>
  <w:font w:name="微软雅黑">
    <w:panose1 w:val="020B0503020204020204"/>
    <w:charset w:val="86"/>
    <w:family w:val="swiss"/>
    <w:pitch w:val="default"/>
    <w:sig w:usb0="80000287" w:usb1="2ACF3C50" w:usb2="00000016" w:usb3="00000000" w:csb0="0004001F" w:csb1="00000000"/>
    <w:embedRegular r:id="rId6" w:fontKey="{18F6A909-440A-448F-8386-61C5B89B27BB}"/>
  </w:font>
  <w:font w:name="Microsoft YaHei UI">
    <w:panose1 w:val="020B0503020204020204"/>
    <w:charset w:val="86"/>
    <w:family w:val="swiss"/>
    <w:pitch w:val="default"/>
    <w:sig w:usb0="80000287" w:usb1="2ACF3C50" w:usb2="00000016" w:usb3="00000000" w:csb0="0004001F" w:csb1="00000000"/>
    <w:embedRegular r:id="rId7" w:fontKey="{DB80D1FF-0D57-4932-B534-D8A0BFAAC4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2D529">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C992F">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FF124">
    <w:pPr>
      <w:pStyle w:val="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5B3E0">
    <w:pPr>
      <w:pStyle w:val="3"/>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F19F6">
    <w:pPr>
      <w:spacing w:line="233" w:lineRule="auto"/>
      <w:ind w:firstLine="560"/>
      <w:jc w:val="right"/>
      <w:rPr>
        <w:rFonts w:ascii="宋体" w:hAnsi="宋体" w:eastAsia="宋体" w:cs="宋体"/>
        <w:sz w:val="28"/>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02912">
    <w:pPr>
      <w:spacing w:line="233" w:lineRule="auto"/>
      <w:ind w:firstLine="560"/>
      <w:jc w:val="right"/>
      <w:rPr>
        <w:rFonts w:ascii="宋体" w:hAnsi="宋体" w:eastAsia="宋体" w:cs="宋体"/>
        <w:sz w:val="28"/>
        <w:szCs w:val="28"/>
      </w:rPr>
    </w:pPr>
    <w:r>
      <w:rPr>
        <w:sz w:val="28"/>
      </w:rPr>
      <mc:AlternateContent>
        <mc:Choice Requires="wps">
          <w:drawing>
            <wp:anchor distT="0" distB="0" distL="114300" distR="114300" simplePos="0" relativeHeight="2516869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72093">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7672093">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226FA">
    <w:pPr>
      <w:spacing w:line="235" w:lineRule="auto"/>
      <w:ind w:firstLine="560"/>
      <w:rPr>
        <w:rFonts w:ascii="宋体" w:hAnsi="宋体" w:eastAsia="宋体" w:cs="宋体"/>
        <w:sz w:val="28"/>
        <w:szCs w:val="28"/>
      </w:rPr>
    </w:pPr>
    <w:r>
      <w:rPr>
        <w:sz w:val="28"/>
      </w:rPr>
      <mc:AlternateContent>
        <mc:Choice Requires="wps">
          <w:drawing>
            <wp:anchor distT="0" distB="0" distL="114300" distR="114300" simplePos="0" relativeHeight="251687936"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348EE4">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3E348EE4">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23380">
    <w:pPr>
      <w:spacing w:line="233" w:lineRule="auto"/>
      <w:ind w:left="21" w:firstLine="560"/>
      <w:rPr>
        <w:rFonts w:ascii="宋体" w:hAnsi="宋体" w:eastAsia="宋体" w:cs="宋体"/>
        <w:sz w:val="28"/>
        <w:szCs w:val="28"/>
      </w:rPr>
    </w:pPr>
    <w:r>
      <w:rPr>
        <w:sz w:val="28"/>
      </w:rPr>
      <mc:AlternateContent>
        <mc:Choice Requires="wps">
          <w:drawing>
            <wp:anchor distT="0" distB="0" distL="114300" distR="114300" simplePos="0" relativeHeight="251688960" behindDoc="0" locked="0" layoutInCell="1" allowOverlap="1">
              <wp:simplePos x="0" y="0"/>
              <wp:positionH relativeFrom="margin">
                <wp:align>right</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164051">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SBpj0tAgAAV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SBpj0tAgAAVwQAAA4AAAAAAAAAAQAgAAAAHwEAAGRycy9lMm9Eb2MueG1sUEsFBgAAAAAG&#10;AAYAWQEAAL4FAAAAAA==&#10;">
              <v:fill on="f" focussize="0,0"/>
              <v:stroke on="f" weight="0.5pt"/>
              <v:imagedata o:title=""/>
              <o:lock v:ext="edit" aspectratio="f"/>
              <v:textbox inset="0mm,0mm,0mm,0mm" style="mso-fit-shape-to-text:t;">
                <w:txbxContent>
                  <w:p w14:paraId="2E164051">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731BE">
    <w:pPr>
      <w:spacing w:line="233" w:lineRule="auto"/>
      <w:ind w:firstLine="560"/>
      <w:jc w:val="right"/>
      <w:rPr>
        <w:rFonts w:ascii="宋体" w:hAnsi="宋体" w:eastAsia="宋体" w:cs="宋体"/>
        <w:sz w:val="28"/>
        <w:szCs w:val="28"/>
      </w:rPr>
    </w:pPr>
    <w:r>
      <w:rPr>
        <w:sz w:val="28"/>
      </w:rPr>
      <mc:AlternateContent>
        <mc:Choice Requires="wps">
          <w:drawing>
            <wp:anchor distT="0" distB="0" distL="114300" distR="114300" simplePos="0" relativeHeight="2516899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473AC">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ZNNQgt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n31d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ZNNQgtAgAAVwQAAA4AAAAAAAAAAQAgAAAAHwEAAGRycy9lMm9Eb2MueG1sUEsFBgAAAAAG&#10;AAYAWQEAAL4FAAAAAA==&#10;">
              <v:fill on="f" focussize="0,0"/>
              <v:stroke on="f" weight="0.5pt"/>
              <v:imagedata o:title=""/>
              <o:lock v:ext="edit" aspectratio="f"/>
              <v:textbox inset="0mm,0mm,0mm,0mm" style="mso-fit-shape-to-text:t;">
                <w:txbxContent>
                  <w:p w14:paraId="50B473AC">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D7BB6">
    <w:pPr>
      <w:spacing w:line="233" w:lineRule="auto"/>
      <w:ind w:left="7709" w:firstLine="560"/>
      <w:rPr>
        <w:rFonts w:ascii="宋体" w:hAnsi="宋体" w:eastAsia="宋体" w:cs="宋体"/>
        <w:sz w:val="28"/>
        <w:szCs w:val="28"/>
      </w:rPr>
    </w:pPr>
    <w:r>
      <w:rPr>
        <w:sz w:val="28"/>
      </w:rPr>
      <mc:AlternateContent>
        <mc:Choice Requires="wps">
          <w:drawing>
            <wp:anchor distT="0" distB="0" distL="114300" distR="114300" simplePos="0" relativeHeight="2516910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80CD2">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NLTQM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0tNAywCAABXBAAADgAAAAAAAAABACAAAAAfAQAAZHJzL2Uyb0RvYy54bWxQSwUGAAAAAAYA&#10;BgBZAQAAvQUAAAAA&#10;">
              <v:fill on="f" focussize="0,0"/>
              <v:stroke on="f" weight="0.5pt"/>
              <v:imagedata o:title=""/>
              <o:lock v:ext="edit" aspectratio="f"/>
              <v:textbox inset="0mm,0mm,0mm,0mm" style="mso-fit-shape-to-text:t;">
                <w:txbxContent>
                  <w:p w14:paraId="36780CD2">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ABA5A">
    <w:pPr>
      <w:spacing w:line="233" w:lineRule="auto"/>
      <w:ind w:left="13" w:firstLine="560"/>
      <w:rPr>
        <w:rFonts w:ascii="宋体" w:hAnsi="宋体" w:eastAsia="宋体" w:cs="宋体"/>
        <w:sz w:val="28"/>
        <w:szCs w:val="28"/>
      </w:rPr>
    </w:pPr>
    <w:r>
      <w:rPr>
        <w:sz w:val="28"/>
      </w:rPr>
      <mc:AlternateContent>
        <mc:Choice Requires="wps">
          <w:drawing>
            <wp:anchor distT="0" distB="0" distL="114300" distR="114300" simplePos="0" relativeHeight="2516920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649BA7">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PQ64M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Z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PQ64MtAgAAVwQAAA4AAAAAAAAAAQAgAAAAHwEAAGRycy9lMm9Eb2MueG1sUEsFBgAAAAAG&#10;AAYAWQEAAL4FAAAAAA==&#10;">
              <v:fill on="f" focussize="0,0"/>
              <v:stroke on="f" weight="0.5pt"/>
              <v:imagedata o:title=""/>
              <o:lock v:ext="edit" aspectratio="f"/>
              <v:textbox inset="0mm,0mm,0mm,0mm" style="mso-fit-shape-to-text:t;">
                <w:txbxContent>
                  <w:p w14:paraId="7B649BA7">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040AE">
    <w:pPr>
      <w:spacing w:line="233" w:lineRule="auto"/>
      <w:ind w:left="125" w:firstLine="560"/>
      <w:rPr>
        <w:rFonts w:ascii="宋体" w:hAnsi="宋体" w:eastAsia="宋体" w:cs="宋体"/>
        <w:sz w:val="28"/>
        <w:szCs w:val="28"/>
      </w:rPr>
    </w:pPr>
    <w:r>
      <w:rPr>
        <w:sz w:val="28"/>
      </w:rPr>
      <mc:AlternateContent>
        <mc:Choice Requires="wps">
          <w:drawing>
            <wp:anchor distT="0" distB="0" distL="114300" distR="114300" simplePos="0" relativeHeight="2516940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26BE3F">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dUCbQ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QrdZFrb6wfII&#10;HcXzdnUIEDDpGkXplOi1Qr+lyvSzERv6z32KevofLB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dUCbQtAgAAVwQAAA4AAAAAAAAAAQAgAAAAHwEAAGRycy9lMm9Eb2MueG1sUEsFBgAAAAAG&#10;AAYAWQEAAL4FAAAAAA==&#10;">
              <v:fill on="f" focussize="0,0"/>
              <v:stroke on="f" weight="0.5pt"/>
              <v:imagedata o:title=""/>
              <o:lock v:ext="edit" aspectratio="f"/>
              <v:textbox inset="0mm,0mm,0mm,0mm" style="mso-fit-shape-to-text:t;">
                <w:txbxContent>
                  <w:p w14:paraId="0226BE3F">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20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0CA7E">
    <w:pPr>
      <w:spacing w:line="233" w:lineRule="auto"/>
      <w:ind w:firstLine="560"/>
      <w:jc w:val="right"/>
      <w:rPr>
        <w:rFonts w:ascii="宋体" w:hAnsi="宋体" w:eastAsia="宋体" w:cs="宋体"/>
        <w:sz w:val="28"/>
        <w:szCs w:val="28"/>
      </w:rPr>
    </w:pPr>
    <w:r>
      <w:rPr>
        <w:sz w:val="28"/>
      </w:rPr>
      <mc:AlternateContent>
        <mc:Choice Requires="wps">
          <w:drawing>
            <wp:anchor distT="0" distB="0" distL="114300" distR="114300" simplePos="0" relativeHeight="2517032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758378">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32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tfTTA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r6dUK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tfTTAtAgAAVwQAAA4AAAAAAAAAAQAgAAAAHwEAAGRycy9lMm9Eb2MueG1sUEsFBgAAAAAG&#10;AAYAWQEAAL4FAAAAAA==&#10;">
              <v:fill on="f" focussize="0,0"/>
              <v:stroke on="f" weight="0.5pt"/>
              <v:imagedata o:title=""/>
              <o:lock v:ext="edit" aspectratio="f"/>
              <v:textbox inset="0mm,0mm,0mm,0mm" style="mso-fit-shape-to-text:t;">
                <w:txbxContent>
                  <w:p w14:paraId="40758378">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83BAC">
    <w:pPr>
      <w:spacing w:line="233" w:lineRule="auto"/>
      <w:ind w:firstLine="560"/>
      <w:jc w:val="right"/>
      <w:rPr>
        <w:rFonts w:ascii="宋体" w:hAnsi="宋体" w:eastAsia="宋体" w:cs="宋体"/>
        <w:sz w:val="28"/>
        <w:szCs w:val="28"/>
      </w:rPr>
    </w:pPr>
    <w:r>
      <w:rPr>
        <w:sz w:val="28"/>
      </w:rPr>
      <mc:AlternateContent>
        <mc:Choice Requires="wps">
          <w:drawing>
            <wp:anchor distT="0" distB="0" distL="114300" distR="114300" simplePos="0" relativeHeight="2517043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1A3168">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43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SHnAtAgAAVwQAAA4AAABkcnMvZTJvRG9jLnhtbK1UzY7TMBC+I/EO&#10;lu80aVcs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b56n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IMSHnAtAgAAVwQAAA4AAAAAAAAAAQAgAAAAHwEAAGRycy9lMm9Eb2MueG1sUEsFBgAAAAAG&#10;AAYAWQEAAL4FAAAAAA==&#10;">
              <v:fill on="f" focussize="0,0"/>
              <v:stroke on="f" weight="0.5pt"/>
              <v:imagedata o:title=""/>
              <o:lock v:ext="edit" aspectratio="f"/>
              <v:textbox inset="0mm,0mm,0mm,0mm" style="mso-fit-shape-to-text:t;">
                <w:txbxContent>
                  <w:p w14:paraId="691A3168">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43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A27D5">
    <w:pPr>
      <w:spacing w:line="233" w:lineRule="auto"/>
      <w:ind w:left="7709" w:firstLine="560"/>
      <w:rPr>
        <w:rFonts w:ascii="宋体" w:hAnsi="宋体" w:eastAsia="宋体" w:cs="宋体"/>
        <w:sz w:val="28"/>
        <w:szCs w:val="28"/>
      </w:rPr>
    </w:pPr>
    <w:r>
      <w:rPr>
        <w:sz w:val="28"/>
      </w:rPr>
      <mc:AlternateContent>
        <mc:Choice Requires="wps">
          <w:drawing>
            <wp:anchor distT="0" distB="0" distL="114300" distR="114300" simplePos="0" relativeHeight="2517063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804DE">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63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5hCotAgAAV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DK5hCotAgAAVwQAAA4AAAAAAAAAAQAgAAAAHwEAAGRycy9lMm9Eb2MueG1sUEsFBgAAAAAG&#10;AAYAWQEAAL4FAAAAAA==&#10;">
              <v:fill on="f" focussize="0,0"/>
              <v:stroke on="f" weight="0.5pt"/>
              <v:imagedata o:title=""/>
              <o:lock v:ext="edit" aspectratio="f"/>
              <v:textbox inset="0mm,0mm,0mm,0mm" style="mso-fit-shape-to-text:t;">
                <w:txbxContent>
                  <w:p w14:paraId="408804DE">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BB32D">
    <w:pPr>
      <w:spacing w:line="233" w:lineRule="auto"/>
      <w:ind w:firstLine="560"/>
      <w:rPr>
        <w:rFonts w:ascii="宋体" w:hAnsi="宋体" w:eastAsia="宋体" w:cs="宋体"/>
        <w:sz w:val="28"/>
        <w:szCs w:val="28"/>
      </w:rPr>
    </w:pPr>
    <w:r>
      <w:rPr>
        <w:sz w:val="28"/>
      </w:rPr>
      <mc:AlternateContent>
        <mc:Choice Requires="wps">
          <w:drawing>
            <wp:anchor distT="0" distB="0" distL="114300" distR="114300" simplePos="0" relativeHeight="25170739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A770A">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73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14:paraId="486A770A">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59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B33B4">
    <w:pPr>
      <w:spacing w:line="233" w:lineRule="auto"/>
      <w:ind w:firstLine="560"/>
      <w:jc w:val="right"/>
      <w:rPr>
        <w:rFonts w:ascii="宋体" w:hAnsi="宋体" w:eastAsia="宋体" w:cs="宋体"/>
        <w:sz w:val="28"/>
        <w:szCs w:val="28"/>
      </w:rPr>
    </w:pPr>
    <w:r>
      <w:rPr>
        <w:sz w:val="28"/>
      </w:rPr>
      <mc:AlternateContent>
        <mc:Choice Requires="wps">
          <w:drawing>
            <wp:anchor distT="0" distB="0" distL="114300" distR="114300" simplePos="0" relativeHeight="2517084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D892B">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69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084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IiIqotAgAAV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GIiIqotAgAAVwQAAA4AAAAAAAAAAQAgAAAAHwEAAGRycy9lMm9Eb2MueG1sUEsFBgAAAAAG&#10;AAYAWQEAAL4FAAAAAA==&#10;">
              <v:fill on="f" focussize="0,0"/>
              <v:stroke on="f" weight="0.5pt"/>
              <v:imagedata o:title=""/>
              <o:lock v:ext="edit" aspectratio="f"/>
              <v:textbox inset="0mm,0mm,0mm,0mm" style="mso-fit-shape-to-text:t;">
                <w:txbxContent>
                  <w:p w14:paraId="77BD892B">
                    <w:pPr>
                      <w:pStyle w:val="5"/>
                      <w:ind w:firstLine="56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69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6514B">
    <w:pPr>
      <w:spacing w:line="233" w:lineRule="auto"/>
      <w:ind w:left="1599" w:firstLine="560"/>
      <w:rPr>
        <w:rFonts w:ascii="宋体" w:hAnsi="宋体" w:eastAsia="宋体" w:cs="宋体"/>
        <w:sz w:val="28"/>
        <w:szCs w:val="28"/>
      </w:rPr>
    </w:pPr>
    <w:r>
      <w:rPr>
        <w:sz w:val="28"/>
      </w:rPr>
      <mc:AlternateContent>
        <mc:Choice Requires="wps">
          <w:drawing>
            <wp:anchor distT="0" distB="0" distL="114300" distR="114300" simplePos="0" relativeHeight="2517104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9" name="文本框 7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07715">
                          <w:pPr>
                            <w:pStyle w:val="5"/>
                            <w:ind w:firstLine="0" w:firstLineChars="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7104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DusZ8tAgAAVwQAAA4AAAAAAAAAAQAgAAAAHwEAAGRycy9lMm9Eb2MueG1sUEsFBgAAAAAG&#10;AAYAWQEAAL4FAAAAAA==&#10;">
              <v:fill on="f" focussize="0,0"/>
              <v:stroke on="f" weight="0.5pt"/>
              <v:imagedata o:title=""/>
              <o:lock v:ext="edit" aspectratio="f"/>
              <v:textbox inset="0mm,0mm,0mm,0mm" style="mso-fit-shape-to-text:t;">
                <w:txbxContent>
                  <w:p w14:paraId="64007715">
                    <w:pPr>
                      <w:pStyle w:val="5"/>
                      <w:ind w:firstLine="0" w:firstLineChars="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71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5E498">
    <w:pPr>
      <w:spacing w:line="14" w:lineRule="auto"/>
      <w:ind w:firstLine="40"/>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DDDE5">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333B">
    <w:pPr>
      <w:pStyle w:val="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D0BA6">
    <w:pPr>
      <w:spacing w:line="14" w:lineRule="auto"/>
      <w:ind w:firstLine="40"/>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81DF6">
    <w:pPr>
      <w:spacing w:line="14" w:lineRule="auto"/>
      <w:ind w:firstLine="40"/>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91571C"/>
    <w:multiLevelType w:val="singleLevel"/>
    <w:tmpl w:val="A991571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defaultTabStop w:val="420"/>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92CE0"/>
    <w:rsid w:val="00092CE0"/>
    <w:rsid w:val="000F6D7F"/>
    <w:rsid w:val="004720AE"/>
    <w:rsid w:val="004C0647"/>
    <w:rsid w:val="005607D1"/>
    <w:rsid w:val="005E6870"/>
    <w:rsid w:val="006665B5"/>
    <w:rsid w:val="00773221"/>
    <w:rsid w:val="008B58A4"/>
    <w:rsid w:val="00AA4EA2"/>
    <w:rsid w:val="00BE667F"/>
    <w:rsid w:val="00D5542F"/>
    <w:rsid w:val="00D9637F"/>
    <w:rsid w:val="012F2FA0"/>
    <w:rsid w:val="01A9669A"/>
    <w:rsid w:val="022E26FA"/>
    <w:rsid w:val="026D5C3B"/>
    <w:rsid w:val="0288005D"/>
    <w:rsid w:val="036363D4"/>
    <w:rsid w:val="03885E3A"/>
    <w:rsid w:val="03B22450"/>
    <w:rsid w:val="03C71E1C"/>
    <w:rsid w:val="04030FB0"/>
    <w:rsid w:val="047C599F"/>
    <w:rsid w:val="05264574"/>
    <w:rsid w:val="053E4A03"/>
    <w:rsid w:val="0543026B"/>
    <w:rsid w:val="05600E1D"/>
    <w:rsid w:val="068158D9"/>
    <w:rsid w:val="06A74829"/>
    <w:rsid w:val="07794E23"/>
    <w:rsid w:val="07E07FF3"/>
    <w:rsid w:val="07E10275"/>
    <w:rsid w:val="07F92E63"/>
    <w:rsid w:val="084721DF"/>
    <w:rsid w:val="08536A17"/>
    <w:rsid w:val="0854278F"/>
    <w:rsid w:val="08CC0577"/>
    <w:rsid w:val="09000221"/>
    <w:rsid w:val="093A3733"/>
    <w:rsid w:val="095011A8"/>
    <w:rsid w:val="095027C7"/>
    <w:rsid w:val="09BA7F36"/>
    <w:rsid w:val="0A0F43AA"/>
    <w:rsid w:val="0A92134D"/>
    <w:rsid w:val="0ADD6AE9"/>
    <w:rsid w:val="0B297F03"/>
    <w:rsid w:val="0B526C20"/>
    <w:rsid w:val="0B737155"/>
    <w:rsid w:val="0BAA58AB"/>
    <w:rsid w:val="0C566E26"/>
    <w:rsid w:val="0C5D5C14"/>
    <w:rsid w:val="0C762CD4"/>
    <w:rsid w:val="0C774C9E"/>
    <w:rsid w:val="0C831B32"/>
    <w:rsid w:val="0CCD5641"/>
    <w:rsid w:val="0CD276AF"/>
    <w:rsid w:val="0CDE453C"/>
    <w:rsid w:val="0CEE31B2"/>
    <w:rsid w:val="0D645222"/>
    <w:rsid w:val="0DC61A39"/>
    <w:rsid w:val="0E3977C0"/>
    <w:rsid w:val="0E7A37F3"/>
    <w:rsid w:val="0E8F2773"/>
    <w:rsid w:val="0F1B7B63"/>
    <w:rsid w:val="0F521503"/>
    <w:rsid w:val="0FAD5EB9"/>
    <w:rsid w:val="0FD3668F"/>
    <w:rsid w:val="0FD85494"/>
    <w:rsid w:val="10303AE2"/>
    <w:rsid w:val="1097590F"/>
    <w:rsid w:val="10AA5642"/>
    <w:rsid w:val="10AD3431"/>
    <w:rsid w:val="10B82AF5"/>
    <w:rsid w:val="10CA1840"/>
    <w:rsid w:val="11056D1C"/>
    <w:rsid w:val="1131366D"/>
    <w:rsid w:val="11CF157F"/>
    <w:rsid w:val="12850115"/>
    <w:rsid w:val="12CD5618"/>
    <w:rsid w:val="12F47048"/>
    <w:rsid w:val="130F0F64"/>
    <w:rsid w:val="136A730B"/>
    <w:rsid w:val="13A7731A"/>
    <w:rsid w:val="13CE7899"/>
    <w:rsid w:val="14067033"/>
    <w:rsid w:val="14926B19"/>
    <w:rsid w:val="14B47993"/>
    <w:rsid w:val="14C440AC"/>
    <w:rsid w:val="14C47F2C"/>
    <w:rsid w:val="165A75EF"/>
    <w:rsid w:val="16BE4B7B"/>
    <w:rsid w:val="16DE1BA1"/>
    <w:rsid w:val="1719707D"/>
    <w:rsid w:val="179B5F72"/>
    <w:rsid w:val="17DF2075"/>
    <w:rsid w:val="17E458DD"/>
    <w:rsid w:val="182A7068"/>
    <w:rsid w:val="18673E19"/>
    <w:rsid w:val="19050BBF"/>
    <w:rsid w:val="19152EB4"/>
    <w:rsid w:val="1940324A"/>
    <w:rsid w:val="196A1331"/>
    <w:rsid w:val="1A604FC3"/>
    <w:rsid w:val="1A6920CA"/>
    <w:rsid w:val="1A761B6E"/>
    <w:rsid w:val="1B092DB1"/>
    <w:rsid w:val="1B097409"/>
    <w:rsid w:val="1B216501"/>
    <w:rsid w:val="1B9F39D9"/>
    <w:rsid w:val="1BD465FD"/>
    <w:rsid w:val="1BFE65ED"/>
    <w:rsid w:val="1C0A51E7"/>
    <w:rsid w:val="1C13053F"/>
    <w:rsid w:val="1C393D1E"/>
    <w:rsid w:val="1C3C30E8"/>
    <w:rsid w:val="1C597F1C"/>
    <w:rsid w:val="1C67088B"/>
    <w:rsid w:val="1C696E2E"/>
    <w:rsid w:val="1C890801"/>
    <w:rsid w:val="1CB255DC"/>
    <w:rsid w:val="1DDE4B7D"/>
    <w:rsid w:val="1DF90B8C"/>
    <w:rsid w:val="1EA01E32"/>
    <w:rsid w:val="1EA336D1"/>
    <w:rsid w:val="1EE44415"/>
    <w:rsid w:val="1EFD7285"/>
    <w:rsid w:val="1F3233D2"/>
    <w:rsid w:val="1F3507CD"/>
    <w:rsid w:val="1F7A08D5"/>
    <w:rsid w:val="1F7C289F"/>
    <w:rsid w:val="1F811C64"/>
    <w:rsid w:val="1FC97A4F"/>
    <w:rsid w:val="203B0065"/>
    <w:rsid w:val="2055009F"/>
    <w:rsid w:val="20735512"/>
    <w:rsid w:val="20B83EE0"/>
    <w:rsid w:val="20BA004B"/>
    <w:rsid w:val="20BA367F"/>
    <w:rsid w:val="216E32FA"/>
    <w:rsid w:val="21774C7C"/>
    <w:rsid w:val="218872DA"/>
    <w:rsid w:val="21B27EA1"/>
    <w:rsid w:val="21C4711B"/>
    <w:rsid w:val="225673D8"/>
    <w:rsid w:val="228038E6"/>
    <w:rsid w:val="22E542B8"/>
    <w:rsid w:val="23EB5CEE"/>
    <w:rsid w:val="23EE53EE"/>
    <w:rsid w:val="24861ACA"/>
    <w:rsid w:val="25C91C6F"/>
    <w:rsid w:val="25D2504C"/>
    <w:rsid w:val="262D08E5"/>
    <w:rsid w:val="26422ED0"/>
    <w:rsid w:val="26EB31A9"/>
    <w:rsid w:val="26F96584"/>
    <w:rsid w:val="27C43FFD"/>
    <w:rsid w:val="284A319D"/>
    <w:rsid w:val="28551EE0"/>
    <w:rsid w:val="286B7B7C"/>
    <w:rsid w:val="28B229DD"/>
    <w:rsid w:val="28C130D1"/>
    <w:rsid w:val="28C826B1"/>
    <w:rsid w:val="28D728F5"/>
    <w:rsid w:val="28D9666D"/>
    <w:rsid w:val="28EA3298"/>
    <w:rsid w:val="28F55C2D"/>
    <w:rsid w:val="29373393"/>
    <w:rsid w:val="293D745F"/>
    <w:rsid w:val="29656152"/>
    <w:rsid w:val="29C131F3"/>
    <w:rsid w:val="29E076FC"/>
    <w:rsid w:val="2A6D78D0"/>
    <w:rsid w:val="2A7334E9"/>
    <w:rsid w:val="2AD70C52"/>
    <w:rsid w:val="2AED4651"/>
    <w:rsid w:val="2B1C6CE5"/>
    <w:rsid w:val="2BAC5D9D"/>
    <w:rsid w:val="2BE710A1"/>
    <w:rsid w:val="2CB6043D"/>
    <w:rsid w:val="2D532F09"/>
    <w:rsid w:val="2E045F3A"/>
    <w:rsid w:val="2E057F04"/>
    <w:rsid w:val="2E295ED6"/>
    <w:rsid w:val="2E4D24B9"/>
    <w:rsid w:val="2E791970"/>
    <w:rsid w:val="2EDE6002"/>
    <w:rsid w:val="2F1C0570"/>
    <w:rsid w:val="2F7E3ACA"/>
    <w:rsid w:val="2F9E229D"/>
    <w:rsid w:val="2FB5271F"/>
    <w:rsid w:val="2FFB70AF"/>
    <w:rsid w:val="308773A8"/>
    <w:rsid w:val="30B04157"/>
    <w:rsid w:val="30BA4FD6"/>
    <w:rsid w:val="30BC7682"/>
    <w:rsid w:val="30C03AF1"/>
    <w:rsid w:val="31D77103"/>
    <w:rsid w:val="320F0C25"/>
    <w:rsid w:val="32650F71"/>
    <w:rsid w:val="326B0CC8"/>
    <w:rsid w:val="32D75DF6"/>
    <w:rsid w:val="33775400"/>
    <w:rsid w:val="33BF2903"/>
    <w:rsid w:val="3417273F"/>
    <w:rsid w:val="342A00B4"/>
    <w:rsid w:val="344D633B"/>
    <w:rsid w:val="344F1ED9"/>
    <w:rsid w:val="34B62DC0"/>
    <w:rsid w:val="35643762"/>
    <w:rsid w:val="35E84393"/>
    <w:rsid w:val="35F336C8"/>
    <w:rsid w:val="362A49AB"/>
    <w:rsid w:val="363E2205"/>
    <w:rsid w:val="3659703F"/>
    <w:rsid w:val="36883173"/>
    <w:rsid w:val="37296A11"/>
    <w:rsid w:val="38237904"/>
    <w:rsid w:val="38543F36"/>
    <w:rsid w:val="386817BB"/>
    <w:rsid w:val="388E7474"/>
    <w:rsid w:val="389600D6"/>
    <w:rsid w:val="38B844F1"/>
    <w:rsid w:val="39F6683D"/>
    <w:rsid w:val="3A0E1955"/>
    <w:rsid w:val="3A916DA7"/>
    <w:rsid w:val="3AAF319C"/>
    <w:rsid w:val="3AAF5BAF"/>
    <w:rsid w:val="3AF5652C"/>
    <w:rsid w:val="3AF74ABD"/>
    <w:rsid w:val="3B3D75CD"/>
    <w:rsid w:val="3BBB4BF9"/>
    <w:rsid w:val="3BCE5DD9"/>
    <w:rsid w:val="3C57077D"/>
    <w:rsid w:val="3C596481"/>
    <w:rsid w:val="3C690AF6"/>
    <w:rsid w:val="3C787A30"/>
    <w:rsid w:val="3CBD0327"/>
    <w:rsid w:val="3CC167AC"/>
    <w:rsid w:val="3D1A2F01"/>
    <w:rsid w:val="3D536596"/>
    <w:rsid w:val="3D66645D"/>
    <w:rsid w:val="3DCE20C0"/>
    <w:rsid w:val="3E0749C6"/>
    <w:rsid w:val="3E1E3AB2"/>
    <w:rsid w:val="3E1F291C"/>
    <w:rsid w:val="3E9B206D"/>
    <w:rsid w:val="3EA352FB"/>
    <w:rsid w:val="3EA80B63"/>
    <w:rsid w:val="3EC60FE9"/>
    <w:rsid w:val="3F152DF8"/>
    <w:rsid w:val="3F47037C"/>
    <w:rsid w:val="3FDE12EB"/>
    <w:rsid w:val="40381A73"/>
    <w:rsid w:val="408E54D0"/>
    <w:rsid w:val="40A93250"/>
    <w:rsid w:val="40E65CAF"/>
    <w:rsid w:val="410A1661"/>
    <w:rsid w:val="41296DE5"/>
    <w:rsid w:val="41BB0BAE"/>
    <w:rsid w:val="41FE6C4B"/>
    <w:rsid w:val="42510207"/>
    <w:rsid w:val="42C82635"/>
    <w:rsid w:val="42E3216A"/>
    <w:rsid w:val="43034564"/>
    <w:rsid w:val="43072B78"/>
    <w:rsid w:val="43C964C9"/>
    <w:rsid w:val="43F43D7E"/>
    <w:rsid w:val="4492209A"/>
    <w:rsid w:val="44C1472D"/>
    <w:rsid w:val="45943BEF"/>
    <w:rsid w:val="45EE1552"/>
    <w:rsid w:val="469044EF"/>
    <w:rsid w:val="46F74436"/>
    <w:rsid w:val="473C62ED"/>
    <w:rsid w:val="4748127B"/>
    <w:rsid w:val="47767A51"/>
    <w:rsid w:val="47990C52"/>
    <w:rsid w:val="4799478F"/>
    <w:rsid w:val="480C2163"/>
    <w:rsid w:val="483671E0"/>
    <w:rsid w:val="485A4EFF"/>
    <w:rsid w:val="48677399"/>
    <w:rsid w:val="48AA54D8"/>
    <w:rsid w:val="48BD520B"/>
    <w:rsid w:val="491C0184"/>
    <w:rsid w:val="49263474"/>
    <w:rsid w:val="493D634C"/>
    <w:rsid w:val="496F1B48"/>
    <w:rsid w:val="49947439"/>
    <w:rsid w:val="49E60792"/>
    <w:rsid w:val="49FA5FEB"/>
    <w:rsid w:val="4A203CA4"/>
    <w:rsid w:val="4A5A5897"/>
    <w:rsid w:val="4A5E657A"/>
    <w:rsid w:val="4AA46683"/>
    <w:rsid w:val="4AAF5028"/>
    <w:rsid w:val="4AB663B6"/>
    <w:rsid w:val="4ABA262A"/>
    <w:rsid w:val="4AD625B4"/>
    <w:rsid w:val="4AF8077D"/>
    <w:rsid w:val="4B1D6435"/>
    <w:rsid w:val="4C1C21CA"/>
    <w:rsid w:val="4C983FC5"/>
    <w:rsid w:val="4D021D86"/>
    <w:rsid w:val="4D8D78A2"/>
    <w:rsid w:val="4DB90697"/>
    <w:rsid w:val="4E2B70BB"/>
    <w:rsid w:val="4E5B1902"/>
    <w:rsid w:val="4E6350B4"/>
    <w:rsid w:val="4EAE5525"/>
    <w:rsid w:val="4EB923B7"/>
    <w:rsid w:val="4FCB6460"/>
    <w:rsid w:val="4FD73056"/>
    <w:rsid w:val="4FD95020"/>
    <w:rsid w:val="503F0BFC"/>
    <w:rsid w:val="50610B72"/>
    <w:rsid w:val="50731FD7"/>
    <w:rsid w:val="50747F96"/>
    <w:rsid w:val="50E517A3"/>
    <w:rsid w:val="51061C05"/>
    <w:rsid w:val="5119144D"/>
    <w:rsid w:val="51DE6025"/>
    <w:rsid w:val="520C4428"/>
    <w:rsid w:val="5224454D"/>
    <w:rsid w:val="52851087"/>
    <w:rsid w:val="528D5816"/>
    <w:rsid w:val="52A5743C"/>
    <w:rsid w:val="52DB4C0C"/>
    <w:rsid w:val="52F93829"/>
    <w:rsid w:val="53332C9A"/>
    <w:rsid w:val="536E5A80"/>
    <w:rsid w:val="53740BBC"/>
    <w:rsid w:val="53F14435"/>
    <w:rsid w:val="541128AF"/>
    <w:rsid w:val="5418135C"/>
    <w:rsid w:val="54717115"/>
    <w:rsid w:val="548467A7"/>
    <w:rsid w:val="5495528E"/>
    <w:rsid w:val="54A92AE8"/>
    <w:rsid w:val="54C60781"/>
    <w:rsid w:val="54FE6345"/>
    <w:rsid w:val="55215837"/>
    <w:rsid w:val="55504358"/>
    <w:rsid w:val="55540CA5"/>
    <w:rsid w:val="555F736C"/>
    <w:rsid w:val="55D8520A"/>
    <w:rsid w:val="56093D57"/>
    <w:rsid w:val="562A2C1B"/>
    <w:rsid w:val="565F5B54"/>
    <w:rsid w:val="56F95FA8"/>
    <w:rsid w:val="575431DF"/>
    <w:rsid w:val="5789732C"/>
    <w:rsid w:val="587C13DB"/>
    <w:rsid w:val="587C29ED"/>
    <w:rsid w:val="5919648E"/>
    <w:rsid w:val="595E7E2B"/>
    <w:rsid w:val="59975EC3"/>
    <w:rsid w:val="59CF1242"/>
    <w:rsid w:val="5A497D4D"/>
    <w:rsid w:val="5A511C57"/>
    <w:rsid w:val="5A821EB8"/>
    <w:rsid w:val="5AB75F5E"/>
    <w:rsid w:val="5AD20FEA"/>
    <w:rsid w:val="5B2B24A8"/>
    <w:rsid w:val="5B7200D7"/>
    <w:rsid w:val="5B9104C7"/>
    <w:rsid w:val="5BB10BFF"/>
    <w:rsid w:val="5C7D1B61"/>
    <w:rsid w:val="5C89392A"/>
    <w:rsid w:val="5D036016"/>
    <w:rsid w:val="5DAE4240"/>
    <w:rsid w:val="5E093EC9"/>
    <w:rsid w:val="5E1F0C30"/>
    <w:rsid w:val="5E440B86"/>
    <w:rsid w:val="5E693A13"/>
    <w:rsid w:val="5EEC01A1"/>
    <w:rsid w:val="5F7637F7"/>
    <w:rsid w:val="5F8623A3"/>
    <w:rsid w:val="5FCD7FD2"/>
    <w:rsid w:val="5FD8619C"/>
    <w:rsid w:val="5FF7215C"/>
    <w:rsid w:val="60116111"/>
    <w:rsid w:val="604F09E7"/>
    <w:rsid w:val="606F2E37"/>
    <w:rsid w:val="60A01243"/>
    <w:rsid w:val="60B53531"/>
    <w:rsid w:val="60C330C6"/>
    <w:rsid w:val="60D20331"/>
    <w:rsid w:val="60E05AE3"/>
    <w:rsid w:val="615B1020"/>
    <w:rsid w:val="622D4D58"/>
    <w:rsid w:val="6248643A"/>
    <w:rsid w:val="629E5C56"/>
    <w:rsid w:val="62EA49F7"/>
    <w:rsid w:val="62F93AFA"/>
    <w:rsid w:val="636F7365"/>
    <w:rsid w:val="63DF2082"/>
    <w:rsid w:val="64B05343"/>
    <w:rsid w:val="652C7549"/>
    <w:rsid w:val="65BD4645"/>
    <w:rsid w:val="667B2536"/>
    <w:rsid w:val="669E6224"/>
    <w:rsid w:val="66B15B81"/>
    <w:rsid w:val="674F5770"/>
    <w:rsid w:val="67801DCE"/>
    <w:rsid w:val="6821710D"/>
    <w:rsid w:val="683926A8"/>
    <w:rsid w:val="687C72C3"/>
    <w:rsid w:val="68880F3A"/>
    <w:rsid w:val="68C25F27"/>
    <w:rsid w:val="69117181"/>
    <w:rsid w:val="694110E9"/>
    <w:rsid w:val="6943777B"/>
    <w:rsid w:val="6973347C"/>
    <w:rsid w:val="69B813AB"/>
    <w:rsid w:val="69FC09CA"/>
    <w:rsid w:val="6A3B14C9"/>
    <w:rsid w:val="6A590DE0"/>
    <w:rsid w:val="6A5D139E"/>
    <w:rsid w:val="6A931074"/>
    <w:rsid w:val="6AF01838"/>
    <w:rsid w:val="6AFC176B"/>
    <w:rsid w:val="6B2A69F8"/>
    <w:rsid w:val="6BCB406A"/>
    <w:rsid w:val="6CC86BA0"/>
    <w:rsid w:val="6DC70ADA"/>
    <w:rsid w:val="6E396833"/>
    <w:rsid w:val="6F3516F0"/>
    <w:rsid w:val="6F4D6A39"/>
    <w:rsid w:val="6FCD43AB"/>
    <w:rsid w:val="6FFD3FBC"/>
    <w:rsid w:val="700D4C66"/>
    <w:rsid w:val="703F45D4"/>
    <w:rsid w:val="704237DD"/>
    <w:rsid w:val="704B25B8"/>
    <w:rsid w:val="70504A02"/>
    <w:rsid w:val="70735633"/>
    <w:rsid w:val="70E21403"/>
    <w:rsid w:val="714B5532"/>
    <w:rsid w:val="716D2FC7"/>
    <w:rsid w:val="71926986"/>
    <w:rsid w:val="71BE790F"/>
    <w:rsid w:val="722C0B88"/>
    <w:rsid w:val="72E91D13"/>
    <w:rsid w:val="74681C20"/>
    <w:rsid w:val="747A4300"/>
    <w:rsid w:val="74977656"/>
    <w:rsid w:val="751D30D5"/>
    <w:rsid w:val="75CF01A8"/>
    <w:rsid w:val="769B452E"/>
    <w:rsid w:val="76A553AD"/>
    <w:rsid w:val="76C515AB"/>
    <w:rsid w:val="76CF3174"/>
    <w:rsid w:val="779C20DA"/>
    <w:rsid w:val="779D6355"/>
    <w:rsid w:val="77F323B7"/>
    <w:rsid w:val="787212BF"/>
    <w:rsid w:val="787D213D"/>
    <w:rsid w:val="795B11E6"/>
    <w:rsid w:val="79D20267"/>
    <w:rsid w:val="79F0693F"/>
    <w:rsid w:val="7A63473A"/>
    <w:rsid w:val="7AA634A2"/>
    <w:rsid w:val="7B4C3F77"/>
    <w:rsid w:val="7B7D06A6"/>
    <w:rsid w:val="7BD227A0"/>
    <w:rsid w:val="7BDA1655"/>
    <w:rsid w:val="7BE6624C"/>
    <w:rsid w:val="7BFA0511"/>
    <w:rsid w:val="7C541407"/>
    <w:rsid w:val="7CA3413D"/>
    <w:rsid w:val="7CEC5AE4"/>
    <w:rsid w:val="7D056BA5"/>
    <w:rsid w:val="7D497C58"/>
    <w:rsid w:val="7D594473"/>
    <w:rsid w:val="7D753D44"/>
    <w:rsid w:val="7DB14637"/>
    <w:rsid w:val="7DE00194"/>
    <w:rsid w:val="7E617E0B"/>
    <w:rsid w:val="7E6F077A"/>
    <w:rsid w:val="7EB73ECF"/>
    <w:rsid w:val="7F076C05"/>
    <w:rsid w:val="7F604567"/>
    <w:rsid w:val="7F7B3B2F"/>
    <w:rsid w:val="7FA06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djustRightInd w:val="0"/>
      <w:snapToGrid w:val="0"/>
      <w:spacing w:line="560" w:lineRule="exact"/>
      <w:ind w:firstLine="420" w:firstLineChars="200"/>
      <w:jc w:val="both"/>
      <w:textAlignment w:val="baseline"/>
    </w:pPr>
    <w:rPr>
      <w:rFonts w:ascii="Times New Roman" w:hAnsi="Times New Roman" w:eastAsia="仿宋" w:cs="Arial"/>
      <w:snapToGrid w:val="0"/>
      <w:color w:val="000000"/>
      <w:sz w:val="32"/>
      <w:szCs w:val="21"/>
      <w:lang w:val="en-US" w:eastAsia="zh-CN" w:bidi="ar-SA"/>
    </w:rPr>
  </w:style>
  <w:style w:type="paragraph" w:styleId="2">
    <w:name w:val="heading 1"/>
    <w:basedOn w:val="1"/>
    <w:next w:val="1"/>
    <w:qFormat/>
    <w:uiPriority w:val="0"/>
    <w:pPr>
      <w:spacing w:beforeAutospacing="1" w:afterAutospacing="1"/>
      <w:outlineLvl w:val="0"/>
    </w:pPr>
    <w:rPr>
      <w:rFonts w:hint="eastAsia" w:ascii="宋体" w:hAnsi="宋体" w:eastAsia="宋体" w:cs="Times New Roman"/>
      <w:b/>
      <w:bCs/>
      <w:kern w:val="44"/>
      <w:sz w:val="48"/>
      <w:szCs w:val="48"/>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pPr>
      <w:ind w:firstLine="0" w:firstLineChars="0"/>
      <w:jc w:val="center"/>
    </w:p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link w:val="20"/>
    <w:uiPriority w:val="0"/>
    <w:pPr>
      <w:pBdr>
        <w:bottom w:val="single" w:color="auto" w:sz="6" w:space="1"/>
      </w:pBdr>
      <w:tabs>
        <w:tab w:val="center" w:pos="4153"/>
        <w:tab w:val="right" w:pos="8306"/>
      </w:tabs>
      <w:spacing w:line="240" w:lineRule="atLeast"/>
      <w:jc w:val="center"/>
    </w:pPr>
    <w:rPr>
      <w:sz w:val="18"/>
      <w:szCs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cs="仿宋"/>
      <w:sz w:val="30"/>
      <w:szCs w:val="30"/>
    </w:rPr>
  </w:style>
  <w:style w:type="paragraph" w:customStyle="1" w:styleId="13">
    <w:name w:val="案例"/>
    <w:basedOn w:val="1"/>
    <w:qFormat/>
    <w:uiPriority w:val="0"/>
    <w:pPr>
      <w:spacing w:after="100" w:afterLines="100"/>
      <w:ind w:firstLine="0" w:firstLineChars="0"/>
      <w:jc w:val="center"/>
      <w:outlineLvl w:val="0"/>
    </w:pPr>
    <w:rPr>
      <w:rFonts w:eastAsia="黑体" w:cs="仿宋"/>
      <w:bCs/>
      <w:szCs w:val="32"/>
    </w:rPr>
  </w:style>
  <w:style w:type="paragraph" w:customStyle="1" w:styleId="14">
    <w:name w:val="1级目录"/>
    <w:basedOn w:val="1"/>
    <w:qFormat/>
    <w:uiPriority w:val="0"/>
    <w:pPr>
      <w:outlineLvl w:val="0"/>
    </w:pPr>
    <w:rPr>
      <w:rFonts w:eastAsia="黑体" w:cs="Times New Roman"/>
      <w:spacing w:val="1"/>
      <w:sz w:val="31"/>
      <w:szCs w:val="31"/>
    </w:rPr>
  </w:style>
  <w:style w:type="paragraph" w:customStyle="1" w:styleId="15">
    <w:name w:val="2级目录"/>
    <w:basedOn w:val="1"/>
    <w:qFormat/>
    <w:uiPriority w:val="0"/>
    <w:pPr>
      <w:outlineLvl w:val="1"/>
    </w:pPr>
    <w:rPr>
      <w:rFonts w:eastAsia="楷体" w:cs="楷体"/>
      <w:b/>
      <w:bCs/>
      <w:spacing w:val="-6"/>
      <w:sz w:val="31"/>
      <w:szCs w:val="31"/>
    </w:rPr>
  </w:style>
  <w:style w:type="paragraph" w:customStyle="1" w:styleId="16">
    <w:name w:val="3级目录"/>
    <w:basedOn w:val="1"/>
    <w:link w:val="17"/>
    <w:qFormat/>
    <w:uiPriority w:val="0"/>
    <w:pPr>
      <w:outlineLvl w:val="2"/>
    </w:pPr>
    <w:rPr>
      <w:rFonts w:cs="仿宋"/>
      <w:b/>
      <w:bCs/>
      <w:spacing w:val="-1"/>
      <w:sz w:val="31"/>
      <w:szCs w:val="31"/>
    </w:rPr>
  </w:style>
  <w:style w:type="character" w:customStyle="1" w:styleId="17">
    <w:name w:val="3级目录 Char"/>
    <w:link w:val="16"/>
    <w:qFormat/>
    <w:uiPriority w:val="0"/>
    <w:rPr>
      <w:rFonts w:ascii="Times New Roman" w:hAnsi="Times New Roman" w:eastAsia="仿宋" w:cs="仿宋"/>
      <w:b/>
      <w:bCs/>
      <w:spacing w:val="-1"/>
      <w:sz w:val="31"/>
      <w:szCs w:val="31"/>
    </w:rPr>
  </w:style>
  <w:style w:type="paragraph" w:customStyle="1" w:styleId="18">
    <w:name w:val="表"/>
    <w:basedOn w:val="1"/>
    <w:qFormat/>
    <w:uiPriority w:val="0"/>
    <w:pPr>
      <w:ind w:firstLine="0" w:firstLineChars="0"/>
      <w:jc w:val="center"/>
      <w:outlineLvl w:val="0"/>
    </w:pPr>
    <w:rPr>
      <w:rFonts w:eastAsia="黑体" w:cs="黑体"/>
      <w:spacing w:val="-6"/>
      <w:position w:val="1"/>
      <w:sz w:val="24"/>
      <w:szCs w:val="24"/>
    </w:rPr>
  </w:style>
  <w:style w:type="paragraph" w:customStyle="1" w:styleId="19">
    <w:name w:val="图"/>
    <w:basedOn w:val="1"/>
    <w:qFormat/>
    <w:uiPriority w:val="0"/>
    <w:pPr>
      <w:ind w:firstLine="0" w:firstLineChars="0"/>
      <w:jc w:val="center"/>
      <w:outlineLvl w:val="0"/>
    </w:pPr>
    <w:rPr>
      <w:rFonts w:eastAsia="黑体" w:cs="黑体"/>
      <w:spacing w:val="-6"/>
      <w:position w:val="1"/>
      <w:sz w:val="24"/>
      <w:szCs w:val="24"/>
    </w:rPr>
  </w:style>
  <w:style w:type="character" w:customStyle="1" w:styleId="20">
    <w:name w:val="页眉 字符"/>
    <w:basedOn w:val="10"/>
    <w:link w:val="6"/>
    <w:uiPriority w:val="0"/>
    <w:rPr>
      <w:rFonts w:eastAsia="仿宋" w:cs="Arial"/>
      <w:snapToGrid w:val="0"/>
      <w:color w:val="000000"/>
      <w:sz w:val="18"/>
      <w:szCs w:val="18"/>
    </w:r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customXml" Target="../customXml/item2.xml"/><Relationship Id="rId9" Type="http://schemas.openxmlformats.org/officeDocument/2006/relationships/footer" Target="footer2.xml"/><Relationship Id="rId89" Type="http://schemas.openxmlformats.org/officeDocument/2006/relationships/numbering" Target="numbering.xml"/><Relationship Id="rId88" Type="http://schemas.openxmlformats.org/officeDocument/2006/relationships/customXml" Target="../customXml/item1.xml"/><Relationship Id="rId87" Type="http://schemas.openxmlformats.org/officeDocument/2006/relationships/image" Target="media/image58.jpeg"/><Relationship Id="rId86" Type="http://schemas.openxmlformats.org/officeDocument/2006/relationships/chart" Target="charts/chart1.xml"/><Relationship Id="rId85" Type="http://schemas.openxmlformats.org/officeDocument/2006/relationships/image" Target="media/image57.jpeg"/><Relationship Id="rId84" Type="http://schemas.openxmlformats.org/officeDocument/2006/relationships/image" Target="media/image56.png"/><Relationship Id="rId83" Type="http://schemas.openxmlformats.org/officeDocument/2006/relationships/image" Target="media/image55.jpeg"/><Relationship Id="rId82" Type="http://schemas.openxmlformats.org/officeDocument/2006/relationships/image" Target="media/image54.jpeg"/><Relationship Id="rId81" Type="http://schemas.openxmlformats.org/officeDocument/2006/relationships/image" Target="media/image53.jpeg"/><Relationship Id="rId80" Type="http://schemas.openxmlformats.org/officeDocument/2006/relationships/image" Target="media/image52.png"/><Relationship Id="rId8" Type="http://schemas.openxmlformats.org/officeDocument/2006/relationships/footer" Target="footer1.xml"/><Relationship Id="rId79" Type="http://schemas.openxmlformats.org/officeDocument/2006/relationships/image" Target="media/image51.png"/><Relationship Id="rId78" Type="http://schemas.openxmlformats.org/officeDocument/2006/relationships/image" Target="media/image50.png"/><Relationship Id="rId77" Type="http://schemas.openxmlformats.org/officeDocument/2006/relationships/image" Target="media/image49.png"/><Relationship Id="rId76" Type="http://schemas.openxmlformats.org/officeDocument/2006/relationships/image" Target="media/image48.png"/><Relationship Id="rId75" Type="http://schemas.openxmlformats.org/officeDocument/2006/relationships/image" Target="media/image47.png"/><Relationship Id="rId74" Type="http://schemas.openxmlformats.org/officeDocument/2006/relationships/image" Target="media/image46.png"/><Relationship Id="rId73" Type="http://schemas.openxmlformats.org/officeDocument/2006/relationships/image" Target="media/image45.jpeg"/><Relationship Id="rId72" Type="http://schemas.openxmlformats.org/officeDocument/2006/relationships/image" Target="media/image44.jpeg"/><Relationship Id="rId71" Type="http://schemas.openxmlformats.org/officeDocument/2006/relationships/image" Target="media/image43.png"/><Relationship Id="rId70" Type="http://schemas.openxmlformats.org/officeDocument/2006/relationships/image" Target="media/image42.png"/><Relationship Id="rId7" Type="http://schemas.openxmlformats.org/officeDocument/2006/relationships/header" Target="header3.xml"/><Relationship Id="rId69" Type="http://schemas.openxmlformats.org/officeDocument/2006/relationships/image" Target="media/image41.jpeg"/><Relationship Id="rId68" Type="http://schemas.openxmlformats.org/officeDocument/2006/relationships/image" Target="media/image40.jpeg"/><Relationship Id="rId67" Type="http://schemas.openxmlformats.org/officeDocument/2006/relationships/image" Target="media/image39.jpeg"/><Relationship Id="rId66" Type="http://schemas.openxmlformats.org/officeDocument/2006/relationships/image" Target="media/image38.jpeg"/><Relationship Id="rId65" Type="http://schemas.openxmlformats.org/officeDocument/2006/relationships/image" Target="media/image37.jpeg"/><Relationship Id="rId64" Type="http://schemas.openxmlformats.org/officeDocument/2006/relationships/image" Target="media/image36.jpeg"/><Relationship Id="rId63" Type="http://schemas.openxmlformats.org/officeDocument/2006/relationships/image" Target="media/image35.jpeg"/><Relationship Id="rId62" Type="http://schemas.openxmlformats.org/officeDocument/2006/relationships/image" Target="media/image34.jpeg"/><Relationship Id="rId61" Type="http://schemas.openxmlformats.org/officeDocument/2006/relationships/image" Target="media/image33.jpeg"/><Relationship Id="rId60" Type="http://schemas.openxmlformats.org/officeDocument/2006/relationships/image" Target="media/image32.jpeg"/><Relationship Id="rId6" Type="http://schemas.openxmlformats.org/officeDocument/2006/relationships/header" Target="header2.xml"/><Relationship Id="rId59" Type="http://schemas.openxmlformats.org/officeDocument/2006/relationships/image" Target="media/image31.jpeg"/><Relationship Id="rId58" Type="http://schemas.openxmlformats.org/officeDocument/2006/relationships/image" Target="media/image30.png"/><Relationship Id="rId57" Type="http://schemas.openxmlformats.org/officeDocument/2006/relationships/image" Target="media/image29.png"/><Relationship Id="rId56" Type="http://schemas.openxmlformats.org/officeDocument/2006/relationships/image" Target="media/image28.jpeg"/><Relationship Id="rId55" Type="http://schemas.openxmlformats.org/officeDocument/2006/relationships/image" Target="media/image27.jpeg"/><Relationship Id="rId54" Type="http://schemas.openxmlformats.org/officeDocument/2006/relationships/image" Target="media/image26.jpeg"/><Relationship Id="rId53" Type="http://schemas.openxmlformats.org/officeDocument/2006/relationships/image" Target="media/image25.jpeg"/><Relationship Id="rId52" Type="http://schemas.openxmlformats.org/officeDocument/2006/relationships/image" Target="media/image24.jpeg"/><Relationship Id="rId51" Type="http://schemas.openxmlformats.org/officeDocument/2006/relationships/image" Target="media/image23.jpeg"/><Relationship Id="rId50" Type="http://schemas.openxmlformats.org/officeDocument/2006/relationships/image" Target="media/image22.jpeg"/><Relationship Id="rId5" Type="http://schemas.openxmlformats.org/officeDocument/2006/relationships/header" Target="header1.xml"/><Relationship Id="rId49" Type="http://schemas.openxmlformats.org/officeDocument/2006/relationships/image" Target="media/image21.jpeg"/><Relationship Id="rId48" Type="http://schemas.openxmlformats.org/officeDocument/2006/relationships/image" Target="media/image20.jpeg"/><Relationship Id="rId47" Type="http://schemas.openxmlformats.org/officeDocument/2006/relationships/image" Target="media/image19.jpeg"/><Relationship Id="rId46" Type="http://schemas.openxmlformats.org/officeDocument/2006/relationships/image" Target="media/image18.jpeg"/><Relationship Id="rId45" Type="http://schemas.openxmlformats.org/officeDocument/2006/relationships/image" Target="media/image17.jpeg"/><Relationship Id="rId44" Type="http://schemas.openxmlformats.org/officeDocument/2006/relationships/image" Target="media/image16.png"/><Relationship Id="rId43" Type="http://schemas.openxmlformats.org/officeDocument/2006/relationships/image" Target="media/image15.jpeg"/><Relationship Id="rId42" Type="http://schemas.openxmlformats.org/officeDocument/2006/relationships/image" Target="media/image14.jpeg"/><Relationship Id="rId41" Type="http://schemas.openxmlformats.org/officeDocument/2006/relationships/image" Target="media/image13.jpeg"/><Relationship Id="rId40" Type="http://schemas.openxmlformats.org/officeDocument/2006/relationships/image" Target="media/image12.jpeg"/><Relationship Id="rId4" Type="http://schemas.openxmlformats.org/officeDocument/2006/relationships/endnotes" Target="endnotes.xml"/><Relationship Id="rId39" Type="http://schemas.openxmlformats.org/officeDocument/2006/relationships/image" Target="media/image11.jpeg"/><Relationship Id="rId38" Type="http://schemas.openxmlformats.org/officeDocument/2006/relationships/image" Target="media/image10.jpeg"/><Relationship Id="rId37" Type="http://schemas.openxmlformats.org/officeDocument/2006/relationships/image" Target="media/image9.jpeg"/><Relationship Id="rId36" Type="http://schemas.openxmlformats.org/officeDocument/2006/relationships/image" Target="media/image8.png"/><Relationship Id="rId35" Type="http://schemas.openxmlformats.org/officeDocument/2006/relationships/image" Target="media/image7.jpeg"/><Relationship Id="rId34" Type="http://schemas.openxmlformats.org/officeDocument/2006/relationships/image" Target="media/image6.png"/><Relationship Id="rId33" Type="http://schemas.openxmlformats.org/officeDocument/2006/relationships/image" Target="media/image5.png"/><Relationship Id="rId32" Type="http://schemas.openxmlformats.org/officeDocument/2006/relationships/image" Target="media/image4.jpeg"/><Relationship Id="rId31" Type="http://schemas.openxmlformats.org/officeDocument/2006/relationships/image" Target="media/image3.png"/><Relationship Id="rId30" Type="http://schemas.openxmlformats.org/officeDocument/2006/relationships/image" Target="media/image2.png"/><Relationship Id="rId3" Type="http://schemas.openxmlformats.org/officeDocument/2006/relationships/footnotes" Target="footnotes.xml"/><Relationship Id="rId29" Type="http://schemas.openxmlformats.org/officeDocument/2006/relationships/image" Target="media/image1.png"/><Relationship Id="rId28" Type="http://schemas.openxmlformats.org/officeDocument/2006/relationships/theme" Target="theme/theme1.xml"/><Relationship Id="rId27" Type="http://schemas.openxmlformats.org/officeDocument/2006/relationships/footer" Target="footer18.xml"/><Relationship Id="rId26" Type="http://schemas.openxmlformats.org/officeDocument/2006/relationships/footer" Target="footer17.xml"/><Relationship Id="rId25" Type="http://schemas.openxmlformats.org/officeDocument/2006/relationships/footer" Target="footer16.xml"/><Relationship Id="rId24" Type="http://schemas.openxmlformats.org/officeDocument/2006/relationships/footer" Target="footer15.xml"/><Relationship Id="rId23" Type="http://schemas.openxmlformats.org/officeDocument/2006/relationships/footer" Target="footer14.xml"/><Relationship Id="rId22" Type="http://schemas.openxmlformats.org/officeDocument/2006/relationships/footer" Target="footer13.xml"/><Relationship Id="rId21" Type="http://schemas.openxmlformats.org/officeDocument/2006/relationships/header" Target="header5.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经费收入 （万元）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中央补助经费</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Sheet1!$B$2</c:f>
              <c:numCache>
                <c:formatCode>General</c:formatCode>
                <c:ptCount val="1"/>
                <c:pt idx="0">
                  <c:v>294</c:v>
                </c:pt>
              </c:numCache>
            </c:numRef>
          </c:val>
        </c:ser>
        <c:ser>
          <c:idx val="1"/>
          <c:order val="1"/>
          <c:tx>
            <c:strRef>
              <c:f>Sheet1!$C$1</c:f>
              <c:strCache>
                <c:ptCount val="1"/>
                <c:pt idx="0">
                  <c:v>质量提升</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Sheet1!$C$2</c:f>
              <c:numCache>
                <c:formatCode>General</c:formatCode>
                <c:ptCount val="1"/>
                <c:pt idx="0">
                  <c:v>50</c:v>
                </c:pt>
              </c:numCache>
            </c:numRef>
          </c:val>
        </c:ser>
        <c:ser>
          <c:idx val="2"/>
          <c:order val="2"/>
          <c:tx>
            <c:strRef>
              <c:f>Sheet1!$D$1</c:f>
              <c:strCache>
                <c:ptCount val="1"/>
                <c:pt idx="0">
                  <c:v>省级中职免学费</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Sheet1!$D$2</c:f>
              <c:numCache>
                <c:formatCode>General</c:formatCode>
                <c:ptCount val="1"/>
                <c:pt idx="0">
                  <c:v>101</c:v>
                </c:pt>
              </c:numCache>
            </c:numRef>
          </c:val>
        </c:ser>
        <c:ser>
          <c:idx val="3"/>
          <c:order val="3"/>
          <c:tx>
            <c:strRef>
              <c:f>Sheet1!$E$1</c:f>
              <c:strCache>
                <c:ptCount val="1"/>
                <c:pt idx="0">
                  <c:v>省级生均公用经费奖补</c:v>
                </c:pt>
              </c:strCache>
            </c:strRef>
          </c:tx>
          <c:spPr>
            <a:solidFill>
              <a:schemeClr val="accent4"/>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Sheet1!$E$2</c:f>
              <c:numCache>
                <c:formatCode>General</c:formatCode>
                <c:ptCount val="1"/>
                <c:pt idx="0">
                  <c:v>76</c:v>
                </c:pt>
              </c:numCache>
            </c:numRef>
          </c:val>
        </c:ser>
        <c:ser>
          <c:idx val="5"/>
          <c:order val="5"/>
          <c:tx>
            <c:strRef>
              <c:f>Sheet1!$F$1</c:f>
              <c:strCache>
                <c:ptCount val="1"/>
                <c:pt idx="0">
                  <c:v>教育附加</c:v>
                </c:pt>
              </c:strCache>
            </c:strRef>
          </c:tx>
          <c:spPr>
            <a:solidFill>
              <a:schemeClr val="accent6"/>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Sheet1!$F$2</c:f>
              <c:numCache>
                <c:formatCode>General</c:formatCode>
                <c:ptCount val="1"/>
                <c:pt idx="0">
                  <c:v>203.4</c:v>
                </c:pt>
              </c:numCache>
            </c:numRef>
          </c:val>
        </c:ser>
        <c:ser>
          <c:idx val="6"/>
          <c:order val="6"/>
          <c:tx>
            <c:strRef>
              <c:f>Sheet1!$G$1</c:f>
              <c:strCache>
                <c:ptCount val="1"/>
                <c:pt idx="0">
                  <c:v>免学费县级配套资金</c:v>
                </c:pt>
              </c:strCache>
            </c:strRef>
          </c:tx>
          <c:spPr>
            <a:solidFill>
              <a:schemeClr val="accent1">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Sheet1!$G$2</c:f>
              <c:numCache>
                <c:formatCode>General</c:formatCode>
                <c:ptCount val="1"/>
                <c:pt idx="0">
                  <c:v>100</c:v>
                </c:pt>
              </c:numCache>
            </c:numRef>
          </c:val>
        </c:ser>
        <c:ser>
          <c:idx val="7"/>
          <c:order val="7"/>
          <c:tx>
            <c:strRef>
              <c:f>Sheet1!$H$1</c:f>
              <c:strCache>
                <c:ptCount val="1"/>
                <c:pt idx="0">
                  <c:v>公用经费县级资金</c:v>
                </c:pt>
              </c:strCache>
            </c:strRef>
          </c:tx>
          <c:spPr>
            <a:solidFill>
              <a:schemeClr val="accent2">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Sheet1!$H$2</c:f>
              <c:numCache>
                <c:formatCode>General</c:formatCode>
                <c:ptCount val="1"/>
                <c:pt idx="0">
                  <c:v>250</c:v>
                </c:pt>
              </c:numCache>
            </c:numRef>
          </c:val>
        </c:ser>
        <c:ser>
          <c:idx val="8"/>
          <c:order val="8"/>
          <c:tx>
            <c:strRef>
              <c:f>Sheet1!$I$1</c:f>
              <c:strCache>
                <c:ptCount val="1"/>
                <c:pt idx="0">
                  <c:v>达标工程</c:v>
                </c:pt>
              </c:strCache>
            </c:strRef>
          </c:tx>
          <c:spPr>
            <a:solidFill>
              <a:schemeClr val="accent3">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Sheet1!$I$2</c:f>
              <c:numCache>
                <c:formatCode>General</c:formatCode>
                <c:ptCount val="1"/>
                <c:pt idx="0">
                  <c:v>60</c:v>
                </c:pt>
              </c:numCache>
            </c:numRef>
          </c:val>
        </c:ser>
        <c:ser>
          <c:idx val="9"/>
          <c:order val="9"/>
          <c:tx>
            <c:strRef>
              <c:f>Sheet1!$J$1</c:f>
              <c:strCache>
                <c:ptCount val="1"/>
                <c:pt idx="0">
                  <c:v>发展基金</c:v>
                </c:pt>
              </c:strCache>
            </c:strRef>
          </c:tx>
          <c:spPr>
            <a:solidFill>
              <a:schemeClr val="accent4">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Sheet1!$J$2</c:f>
              <c:numCache>
                <c:formatCode>General</c:formatCode>
                <c:ptCount val="1"/>
                <c:pt idx="0">
                  <c:v>5</c:v>
                </c:pt>
              </c:numCache>
            </c:numRef>
          </c:val>
        </c:ser>
        <c:ser>
          <c:idx val="10"/>
          <c:order val="10"/>
          <c:tx>
            <c:strRef>
              <c:f>Sheet1!$K$1</c:f>
              <c:strCache>
                <c:ptCount val="1"/>
                <c:pt idx="0">
                  <c:v>工作经费</c:v>
                </c:pt>
              </c:strCache>
            </c:strRef>
          </c:tx>
          <c:spPr>
            <a:solidFill>
              <a:schemeClr val="accent5">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Sheet1!$K$2</c:f>
              <c:numCache>
                <c:formatCode>General</c:formatCode>
                <c:ptCount val="1"/>
                <c:pt idx="0">
                  <c:v>80.4</c:v>
                </c:pt>
              </c:numCache>
            </c:numRef>
          </c:val>
        </c:ser>
        <c:ser>
          <c:idx val="11"/>
          <c:order val="11"/>
          <c:tx>
            <c:strRef>
              <c:f>Sheet1!$L$1</c:f>
              <c:strCache>
                <c:ptCount val="1"/>
                <c:pt idx="0">
                  <c:v>贫困县中职补助</c:v>
                </c:pt>
              </c:strCache>
            </c:strRef>
          </c:tx>
          <c:spPr>
            <a:solidFill>
              <a:schemeClr val="accent6">
                <a:lumMod val="60000"/>
              </a:schemeClr>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经费收入</c:v>
                </c:pt>
              </c:strCache>
            </c:strRef>
          </c:cat>
          <c:val>
            <c:numRef>
              <c:f>Sheet1!$L$2</c:f>
              <c:numCache>
                <c:formatCode>General</c:formatCode>
                <c:ptCount val="1"/>
                <c:pt idx="0">
                  <c:v>100</c:v>
                </c:pt>
              </c:numCache>
            </c:numRef>
          </c:val>
        </c:ser>
        <c:dLbls>
          <c:showLegendKey val="0"/>
          <c:showVal val="1"/>
          <c:showCatName val="0"/>
          <c:showSerName val="0"/>
          <c:showPercent val="0"/>
          <c:showBubbleSize val="0"/>
        </c:dLbls>
        <c:gapWidth val="246"/>
        <c:overlap val="-28"/>
        <c:axId val="908036143"/>
        <c:axId val="485691965"/>
        <c:extLst>
          <c:ext xmlns:c15="http://schemas.microsoft.com/office/drawing/2012/chart" uri="{02D57815-91ED-43cb-92C2-25804820EDAC}">
            <c15:filteredBarSeries>
              <c15:ser>
                <c:idx val="4"/>
                <c:order val="4"/>
                <c:tx>
                  <c:strRef>
                    <c:extLst>
                      <c:ext uri="{02D57815-91ED-43cb-92C2-25804820EDAC}">
                        <c15:formulaRef>
                          <c15:sqref>Sheet1!#REF!</c15:sqref>
                        </c15:formulaRef>
                      </c:ext>
                    </c:extLst>
                    <c:strCache>
                      <c:ptCount val="1"/>
                      <c:pt idx="0">
                        <c:v/>
                      </c:pt>
                    </c:strCache>
                  </c:strRef>
                </c:tx>
                <c:spPr>
                  <a:solidFill>
                    <a:schemeClr val="accent5"/>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c15:sqref>
                        </c15:formulaRef>
                      </c:ext>
                    </c:extLst>
                    <c:strCache>
                      <c:ptCount val="1"/>
                      <c:pt idx="0">
                        <c:v>经费收入</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908036143"/>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5691965"/>
        <c:crosses val="autoZero"/>
        <c:auto val="1"/>
        <c:lblAlgn val="ctr"/>
        <c:lblOffset val="100"/>
        <c:noMultiLvlLbl val="0"/>
      </c:catAx>
      <c:valAx>
        <c:axId val="485691965"/>
        <c:scaling>
          <c:orientation val="minMax"/>
        </c:scaling>
        <c:delete val="0"/>
        <c:axPos val="l"/>
        <c:majorGridlines>
          <c:spPr>
            <a:ln w="9525" cap="flat" cmpd="sng" algn="ctr">
              <a:solidFill>
                <a:schemeClr val="lt1">
                  <a:lumMod val="90200"/>
                </a:schemeClr>
              </a:solidFill>
              <a:round/>
            </a:ln>
            <a:effectLst/>
          </c:spPr>
        </c:majorGridlines>
        <c:title>
          <c:layout/>
          <c:overlay val="0"/>
          <c:spPr>
            <a:noFill/>
            <a:ln>
              <a:noFill/>
            </a:ln>
            <a:effectLst/>
          </c:spPr>
          <c:txPr>
            <a:bodyPr rot="-5400000" spcFirstLastPara="0"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p>
          </c:txPr>
        </c:title>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08036143"/>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9c4e50-451f-4387-8c47-5ddc1c0cc19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137EEF-C2C3-4F65-942C-D853C77D9AD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82</Pages>
  <Words>7528</Words>
  <Characters>8491</Characters>
  <Lines>268</Lines>
  <Paragraphs>75</Paragraphs>
  <TotalTime>32</TotalTime>
  <ScaleCrop>false</ScaleCrop>
  <LinksUpToDate>false</LinksUpToDate>
  <CharactersWithSpaces>9198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2025-08-01T16:37:00Z</dcterms:created>
  <dc:creator>办公室</dc:creator>
  <cp:lastModifiedBy>馨</cp:lastModifiedBy>
  <cp:lastPrinted>2025-12-23T03:27:00Z</cp:lastPrinted>
  <dcterms:modified xsi:type="dcterms:W3CDTF">2026-09-21T07:54:51Z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2025-11-06T08:43:27Z</vt:filetime>
  </property>
  <property fmtid="{D5CDD505-2E9C-101B-9397-08002B2CF9AE}" pid="4" name="KSOProductBuildVer">
    <vt:lpwstr>2052-12.1.0.28043</vt:lpwstr>
  </property>
  <property fmtid="{D5CDD505-2E9C-101B-9397-08002B2CF9AE}" pid="5" name="ICV">
    <vt:lpwstr>8159A416F01A472FB9C776368789A523_13</vt:lpwstr>
  </property>
  <property fmtid="{D5CDD505-2E9C-101B-9397-08002B2CF9AE}" pid="6" name="KSOTemplateDocerSaveRecord">
    <vt:lpwstr>eyJoZGlkIjoiYjVmYTJlNDUzNzg3OWNjNzUyMWZjNGRlZDI1YWQ2MWUiLCJ1c2VySWQiOiI2NDI1MTczMjYifQ==</vt:lpwstr>
  </property>
</Properties>
</file>